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jc w:val="both"/>
        <w:rPr>
          <w:rFonts w:ascii="宋体" w:hAnsi="宋体" w:eastAsia="宋体" w:cs="Times New Roman"/>
          <w:color w:val="333333"/>
          <w:kern w:val="0"/>
          <w:sz w:val="24"/>
          <w:szCs w:val="24"/>
        </w:rPr>
      </w:pPr>
      <w:bookmarkStart w:id="0" w:name="_GoBack"/>
      <w:bookmarkEnd w:id="0"/>
      <w:r>
        <w:rPr>
          <w:rFonts w:hint="eastAsia" w:ascii="宋体" w:hAnsi="宋体" w:eastAsia="宋体" w:cs="Times New Roman"/>
          <w:b/>
          <w:bCs/>
          <w:color w:val="333333"/>
          <w:kern w:val="0"/>
          <w:sz w:val="24"/>
          <w:szCs w:val="24"/>
        </w:rPr>
        <w:t>附件1：</w:t>
      </w:r>
    </w:p>
    <w:p>
      <w:pPr>
        <w:widowControl/>
        <w:shd w:val="clear" w:color="auto" w:fill="FFFFFF"/>
        <w:adjustRightInd w:val="0"/>
        <w:snapToGrid w:val="0"/>
        <w:spacing w:line="360" w:lineRule="auto"/>
        <w:ind w:left="150"/>
        <w:jc w:val="center"/>
        <w:rPr>
          <w:rFonts w:ascii="宋体" w:hAnsi="宋体" w:eastAsia="宋体" w:cs="Times New Roman"/>
          <w:color w:val="333333"/>
          <w:kern w:val="0"/>
          <w:sz w:val="24"/>
          <w:szCs w:val="24"/>
        </w:rPr>
      </w:pPr>
      <w:r>
        <w:rPr>
          <w:rFonts w:hint="eastAsia" w:ascii="宋体" w:hAnsi="宋体" w:eastAsia="宋体" w:cs="Times New Roman"/>
          <w:b/>
          <w:bCs/>
          <w:color w:val="333333"/>
          <w:kern w:val="0"/>
          <w:sz w:val="24"/>
          <w:szCs w:val="24"/>
        </w:rPr>
        <w:t>报 价 单</w:t>
      </w:r>
    </w:p>
    <w:p>
      <w:pPr>
        <w:widowControl/>
        <w:shd w:val="clear" w:color="auto" w:fill="FFFFFF"/>
        <w:adjustRightInd w:val="0"/>
        <w:snapToGrid w:val="0"/>
        <w:spacing w:line="360" w:lineRule="auto"/>
        <w:ind w:left="150"/>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项目名称：</w:t>
      </w:r>
      <w:r>
        <w:rPr>
          <w:rFonts w:hint="eastAsia" w:cs="Times New Roman"/>
          <w:color w:val="333333"/>
          <w:sz w:val="24"/>
          <w:szCs w:val="24"/>
        </w:rPr>
        <w:t>西南学生公寓室内家具检修服务</w:t>
      </w:r>
    </w:p>
    <w:p>
      <w:pPr>
        <w:widowControl/>
        <w:shd w:val="clear" w:color="auto" w:fill="FFFFFF"/>
        <w:adjustRightInd w:val="0"/>
        <w:snapToGrid w:val="0"/>
        <w:spacing w:line="360" w:lineRule="auto"/>
        <w:ind w:left="150"/>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项目代码：</w:t>
      </w:r>
      <w:r>
        <w:rPr>
          <w:rFonts w:cs="Times New Roman"/>
          <w:color w:val="333333"/>
          <w:u w:val="single"/>
        </w:rPr>
        <w:t>KIBKC031</w:t>
      </w:r>
    </w:p>
    <w:p>
      <w:pPr>
        <w:widowControl/>
        <w:shd w:val="clear" w:color="auto" w:fill="FFFFFF"/>
        <w:adjustRightInd w:val="0"/>
        <w:snapToGrid w:val="0"/>
        <w:spacing w:line="360" w:lineRule="auto"/>
        <w:ind w:left="150"/>
        <w:jc w:val="left"/>
        <w:rPr>
          <w:rFonts w:ascii="宋体" w:hAnsi="宋体" w:eastAsia="宋体" w:cs="Times New Roman"/>
          <w:color w:val="333333"/>
          <w:kern w:val="0"/>
          <w:sz w:val="24"/>
          <w:szCs w:val="24"/>
        </w:rPr>
      </w:pPr>
    </w:p>
    <w:tbl>
      <w:tblPr>
        <w:tblStyle w:val="9"/>
        <w:tblW w:w="8505" w:type="dxa"/>
        <w:jc w:val="center"/>
        <w:shd w:val="clear" w:color="auto" w:fill="FFFFFF"/>
        <w:tblLayout w:type="autofit"/>
        <w:tblCellMar>
          <w:top w:w="0" w:type="dxa"/>
          <w:left w:w="0" w:type="dxa"/>
          <w:bottom w:w="0" w:type="dxa"/>
          <w:right w:w="0" w:type="dxa"/>
        </w:tblCellMar>
      </w:tblPr>
      <w:tblGrid>
        <w:gridCol w:w="2930"/>
        <w:gridCol w:w="5575"/>
      </w:tblGrid>
      <w:tr>
        <w:tblPrEx>
          <w:shd w:val="clear" w:color="auto" w:fill="FFFFFF"/>
          <w:tblCellMar>
            <w:top w:w="0" w:type="dxa"/>
            <w:left w:w="0" w:type="dxa"/>
            <w:bottom w:w="0" w:type="dxa"/>
            <w:right w:w="0" w:type="dxa"/>
          </w:tblCellMar>
        </w:tblPrEx>
        <w:trPr>
          <w:trHeight w:val="696" w:hRule="atLeast"/>
          <w:jc w:val="center"/>
        </w:trPr>
        <w:tc>
          <w:tcPr>
            <w:tcW w:w="2925" w:type="dxa"/>
            <w:tcBorders>
              <w:top w:val="double" w:color="000000" w:sz="6" w:space="0"/>
              <w:left w:val="doub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adjustRightInd w:val="0"/>
              <w:snapToGrid w:val="0"/>
              <w:spacing w:line="360" w:lineRule="auto"/>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审查机构全称</w:t>
            </w:r>
          </w:p>
        </w:tc>
        <w:tc>
          <w:tcPr>
            <w:tcW w:w="5565" w:type="dxa"/>
            <w:tcBorders>
              <w:top w:val="double" w:color="000000" w:sz="6" w:space="0"/>
              <w:left w:val="nil"/>
              <w:bottom w:val="single" w:color="000000" w:sz="6" w:space="0"/>
              <w:right w:val="double" w:color="000000" w:sz="6" w:space="0"/>
            </w:tcBorders>
            <w:shd w:val="clear" w:color="auto" w:fill="FFFFFF"/>
            <w:tcMar>
              <w:top w:w="0" w:type="dxa"/>
              <w:left w:w="105" w:type="dxa"/>
              <w:bottom w:w="0" w:type="dxa"/>
              <w:right w:w="105" w:type="dxa"/>
            </w:tcMar>
            <w:vAlign w:val="center"/>
          </w:tcPr>
          <w:p>
            <w:pPr>
              <w:widowControl/>
              <w:adjustRightInd w:val="0"/>
              <w:snapToGrid w:val="0"/>
              <w:spacing w:line="360" w:lineRule="auto"/>
              <w:jc w:val="left"/>
              <w:rPr>
                <w:rFonts w:ascii="宋体" w:hAnsi="宋体" w:eastAsia="宋体" w:cs="Times New Roman"/>
                <w:color w:val="333333"/>
                <w:kern w:val="0"/>
                <w:sz w:val="24"/>
                <w:szCs w:val="24"/>
              </w:rPr>
            </w:pPr>
          </w:p>
        </w:tc>
      </w:tr>
      <w:tr>
        <w:tblPrEx>
          <w:tblCellMar>
            <w:top w:w="0" w:type="dxa"/>
            <w:left w:w="0" w:type="dxa"/>
            <w:bottom w:w="0" w:type="dxa"/>
            <w:right w:w="0" w:type="dxa"/>
          </w:tblCellMar>
        </w:tblPrEx>
        <w:trPr>
          <w:trHeight w:val="1056" w:hRule="atLeast"/>
          <w:jc w:val="center"/>
        </w:trPr>
        <w:tc>
          <w:tcPr>
            <w:tcW w:w="2925" w:type="dxa"/>
            <w:tcBorders>
              <w:top w:val="nil"/>
              <w:left w:val="doub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adjustRightInd w:val="0"/>
              <w:snapToGrid w:val="0"/>
              <w:spacing w:line="360" w:lineRule="auto"/>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总报价（元）</w:t>
            </w:r>
          </w:p>
        </w:tc>
        <w:tc>
          <w:tcPr>
            <w:tcW w:w="5565" w:type="dxa"/>
            <w:tcBorders>
              <w:top w:val="nil"/>
              <w:left w:val="nil"/>
              <w:bottom w:val="single" w:color="000000" w:sz="6" w:space="0"/>
              <w:right w:val="double" w:color="000000" w:sz="6" w:space="0"/>
            </w:tcBorders>
            <w:shd w:val="clear" w:color="auto" w:fill="FFFFFF"/>
            <w:tcMar>
              <w:top w:w="0" w:type="dxa"/>
              <w:left w:w="105" w:type="dxa"/>
              <w:bottom w:w="0" w:type="dxa"/>
              <w:right w:w="105" w:type="dxa"/>
            </w:tcMar>
            <w:vAlign w:val="bottom"/>
          </w:tcPr>
          <w:p>
            <w:pPr>
              <w:widowControl/>
              <w:adjustRightInd w:val="0"/>
              <w:snapToGrid w:val="0"/>
              <w:spacing w:line="360" w:lineRule="auto"/>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u w:val="single"/>
              </w:rPr>
              <w:t>                  元</w:t>
            </w:r>
            <w:r>
              <w:rPr>
                <w:rFonts w:hint="eastAsia" w:ascii="宋体" w:hAnsi="宋体" w:eastAsia="宋体" w:cs="Times New Roman"/>
                <w:color w:val="333333"/>
                <w:kern w:val="0"/>
                <w:sz w:val="24"/>
                <w:szCs w:val="24"/>
              </w:rPr>
              <w:t>（大写）</w:t>
            </w:r>
          </w:p>
          <w:p>
            <w:pPr>
              <w:widowControl/>
              <w:adjustRightInd w:val="0"/>
              <w:snapToGrid w:val="0"/>
              <w:spacing w:line="360" w:lineRule="auto"/>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u w:val="single"/>
              </w:rPr>
              <w:t>                  元</w:t>
            </w:r>
            <w:r>
              <w:rPr>
                <w:rFonts w:hint="eastAsia" w:ascii="宋体" w:hAnsi="宋体" w:eastAsia="宋体" w:cs="Times New Roman"/>
                <w:color w:val="333333"/>
                <w:kern w:val="0"/>
                <w:sz w:val="24"/>
                <w:szCs w:val="24"/>
              </w:rPr>
              <w:t>（小写）</w:t>
            </w:r>
          </w:p>
        </w:tc>
      </w:tr>
      <w:tr>
        <w:tblPrEx>
          <w:shd w:val="clear" w:color="auto" w:fill="FFFFFF"/>
          <w:tblCellMar>
            <w:top w:w="0" w:type="dxa"/>
            <w:left w:w="0" w:type="dxa"/>
            <w:bottom w:w="0" w:type="dxa"/>
            <w:right w:w="0" w:type="dxa"/>
          </w:tblCellMar>
        </w:tblPrEx>
        <w:trPr>
          <w:trHeight w:val="600" w:hRule="atLeast"/>
          <w:jc w:val="center"/>
        </w:trPr>
        <w:tc>
          <w:tcPr>
            <w:tcW w:w="2925" w:type="dxa"/>
            <w:tcBorders>
              <w:top w:val="nil"/>
              <w:left w:val="double" w:color="000000" w:sz="6" w:space="0"/>
              <w:bottom w:val="double" w:color="000000" w:sz="6" w:space="0"/>
              <w:right w:val="single" w:color="000000" w:sz="6" w:space="0"/>
            </w:tcBorders>
            <w:shd w:val="clear" w:color="auto" w:fill="FFFFFF"/>
            <w:tcMar>
              <w:top w:w="0" w:type="dxa"/>
              <w:left w:w="105" w:type="dxa"/>
              <w:bottom w:w="0" w:type="dxa"/>
              <w:right w:w="105" w:type="dxa"/>
            </w:tcMar>
            <w:vAlign w:val="center"/>
          </w:tcPr>
          <w:p>
            <w:pPr>
              <w:widowControl/>
              <w:adjustRightInd w:val="0"/>
              <w:snapToGrid w:val="0"/>
              <w:spacing w:line="360" w:lineRule="auto"/>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备注</w:t>
            </w:r>
          </w:p>
        </w:tc>
        <w:tc>
          <w:tcPr>
            <w:tcW w:w="5565" w:type="dxa"/>
            <w:tcBorders>
              <w:top w:val="nil"/>
              <w:left w:val="nil"/>
              <w:bottom w:val="double" w:color="000000" w:sz="6" w:space="0"/>
              <w:right w:val="double" w:color="000000" w:sz="6" w:space="0"/>
            </w:tcBorders>
            <w:shd w:val="clear" w:color="auto" w:fill="FFFFFF"/>
            <w:tcMar>
              <w:top w:w="0" w:type="dxa"/>
              <w:left w:w="105" w:type="dxa"/>
              <w:bottom w:w="0" w:type="dxa"/>
              <w:right w:w="105" w:type="dxa"/>
            </w:tcMar>
            <w:vAlign w:val="center"/>
          </w:tcPr>
          <w:p>
            <w:pPr>
              <w:widowControl/>
              <w:adjustRightInd w:val="0"/>
              <w:snapToGrid w:val="0"/>
              <w:spacing w:line="360" w:lineRule="auto"/>
              <w:jc w:val="left"/>
              <w:rPr>
                <w:rFonts w:ascii="宋体" w:hAnsi="宋体" w:eastAsia="宋体" w:cs="Times New Roman"/>
                <w:color w:val="333333"/>
                <w:kern w:val="0"/>
                <w:sz w:val="24"/>
                <w:szCs w:val="24"/>
              </w:rPr>
            </w:pPr>
            <w:r>
              <w:rPr>
                <w:rFonts w:hint="eastAsia" w:ascii="宋体" w:hAnsi="宋体" w:eastAsia="宋体" w:cs="Times New Roman"/>
                <w:b/>
                <w:bCs/>
                <w:color w:val="333333"/>
                <w:kern w:val="0"/>
                <w:sz w:val="24"/>
                <w:szCs w:val="24"/>
              </w:rPr>
              <w:t>本公司承诺完全满足采购文件中各项要求。</w:t>
            </w:r>
          </w:p>
        </w:tc>
      </w:tr>
    </w:tbl>
    <w:p>
      <w:pPr>
        <w:widowControl/>
        <w:shd w:val="clear" w:color="auto" w:fill="FFFFFF"/>
        <w:adjustRightInd w:val="0"/>
        <w:snapToGrid w:val="0"/>
        <w:spacing w:line="360" w:lineRule="auto"/>
        <w:ind w:left="142"/>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注：</w:t>
      </w:r>
    </w:p>
    <w:p>
      <w:pPr>
        <w:widowControl/>
        <w:shd w:val="clear" w:color="auto" w:fill="FFFFFF"/>
        <w:adjustRightInd w:val="0"/>
        <w:snapToGrid w:val="0"/>
        <w:spacing w:line="360" w:lineRule="auto"/>
        <w:ind w:left="142"/>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1. 报价单是完成本询价文件中所要求的全部内容的最终价格。</w:t>
      </w:r>
    </w:p>
    <w:p>
      <w:pPr>
        <w:widowControl/>
        <w:shd w:val="clear" w:color="auto" w:fill="FFFFFF"/>
        <w:adjustRightInd w:val="0"/>
        <w:snapToGrid w:val="0"/>
        <w:spacing w:line="360" w:lineRule="auto"/>
        <w:ind w:left="142"/>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2.“报价单”若为多页的，每页均需由法定代表人或授权代表签字并加盖公章。</w:t>
      </w:r>
    </w:p>
    <w:p>
      <w:pPr>
        <w:widowControl/>
        <w:shd w:val="clear" w:color="auto" w:fill="FFFFFF"/>
        <w:adjustRightInd w:val="0"/>
        <w:snapToGrid w:val="0"/>
        <w:spacing w:line="360" w:lineRule="auto"/>
        <w:ind w:left="142"/>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3.以上表格如不能完全表达清楚服务商认为必要的费用明细，可自行补充。</w:t>
      </w:r>
    </w:p>
    <w:p>
      <w:pPr>
        <w:widowControl/>
        <w:shd w:val="clear" w:color="auto" w:fill="FFFFFF"/>
        <w:adjustRightInd w:val="0"/>
        <w:snapToGrid w:val="0"/>
        <w:spacing w:line="360" w:lineRule="auto"/>
        <w:ind w:left="142"/>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4.材料请按照采购公告第七点询价材料要求提供。</w:t>
      </w:r>
    </w:p>
    <w:p>
      <w:pPr>
        <w:widowControl/>
        <w:shd w:val="clear" w:color="auto" w:fill="FFFFFF"/>
        <w:adjustRightInd w:val="0"/>
        <w:snapToGrid w:val="0"/>
        <w:spacing w:line="360" w:lineRule="auto"/>
        <w:ind w:left="142"/>
        <w:jc w:val="left"/>
        <w:rPr>
          <w:rFonts w:ascii="宋体" w:hAnsi="宋体" w:eastAsia="宋体" w:cs="Times New Roman"/>
          <w:color w:val="333333"/>
          <w:kern w:val="0"/>
          <w:sz w:val="24"/>
          <w:szCs w:val="24"/>
        </w:rPr>
      </w:pPr>
    </w:p>
    <w:p>
      <w:pPr>
        <w:widowControl/>
        <w:shd w:val="clear" w:color="auto" w:fill="FFFFFF"/>
        <w:adjustRightInd w:val="0"/>
        <w:snapToGrid w:val="0"/>
        <w:spacing w:line="360" w:lineRule="auto"/>
        <w:ind w:left="142"/>
        <w:jc w:val="left"/>
        <w:rPr>
          <w:rFonts w:ascii="宋体" w:hAnsi="宋体" w:eastAsia="宋体" w:cs="Times New Roman"/>
          <w:color w:val="333333"/>
          <w:kern w:val="0"/>
          <w:sz w:val="24"/>
          <w:szCs w:val="24"/>
        </w:rPr>
      </w:pPr>
    </w:p>
    <w:p>
      <w:pPr>
        <w:widowControl/>
        <w:shd w:val="clear" w:color="auto" w:fill="FFFFFF"/>
        <w:adjustRightInd w:val="0"/>
        <w:snapToGrid w:val="0"/>
        <w:spacing w:line="360" w:lineRule="auto"/>
        <w:ind w:left="142"/>
        <w:jc w:val="left"/>
        <w:rPr>
          <w:rFonts w:ascii="宋体" w:hAnsi="宋体" w:eastAsia="宋体" w:cs="Times New Roman"/>
          <w:color w:val="333333"/>
          <w:kern w:val="0"/>
          <w:sz w:val="24"/>
          <w:szCs w:val="24"/>
        </w:rPr>
      </w:pPr>
    </w:p>
    <w:p>
      <w:pPr>
        <w:widowControl/>
        <w:shd w:val="clear" w:color="auto" w:fill="FFFFFF"/>
        <w:adjustRightInd w:val="0"/>
        <w:snapToGrid w:val="0"/>
        <w:spacing w:line="360" w:lineRule="auto"/>
        <w:ind w:left="150" w:firstLine="3840" w:firstLineChars="1600"/>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服务商（全称并加盖公章）：</w:t>
      </w:r>
    </w:p>
    <w:p>
      <w:pPr>
        <w:widowControl/>
        <w:shd w:val="clear" w:color="auto" w:fill="FFFFFF"/>
        <w:adjustRightInd w:val="0"/>
        <w:snapToGrid w:val="0"/>
        <w:spacing w:line="360" w:lineRule="auto"/>
        <w:ind w:left="150" w:firstLine="3840" w:firstLineChars="1600"/>
        <w:jc w:val="left"/>
        <w:rPr>
          <w:rFonts w:ascii="宋体" w:hAnsi="宋体" w:eastAsia="宋体" w:cs="Times New Roman"/>
          <w:color w:val="333333"/>
          <w:kern w:val="0"/>
          <w:sz w:val="24"/>
          <w:szCs w:val="24"/>
        </w:rPr>
      </w:pPr>
    </w:p>
    <w:p>
      <w:pPr>
        <w:widowControl/>
        <w:shd w:val="clear" w:color="auto" w:fill="FFFFFF"/>
        <w:adjustRightInd w:val="0"/>
        <w:snapToGrid w:val="0"/>
        <w:spacing w:line="360" w:lineRule="auto"/>
        <w:ind w:left="150" w:right="720"/>
        <w:jc w:val="righ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法定代表人或授权代表（签字）：</w:t>
      </w:r>
    </w:p>
    <w:p>
      <w:pPr>
        <w:widowControl/>
        <w:shd w:val="clear" w:color="auto" w:fill="FFFFFF"/>
        <w:adjustRightInd w:val="0"/>
        <w:snapToGrid w:val="0"/>
        <w:spacing w:line="360" w:lineRule="auto"/>
        <w:ind w:left="150"/>
        <w:jc w:val="right"/>
        <w:rPr>
          <w:rFonts w:ascii="宋体" w:hAnsi="宋体" w:eastAsia="宋体" w:cs="Times New Roman"/>
          <w:color w:val="333333"/>
          <w:kern w:val="0"/>
          <w:sz w:val="24"/>
          <w:szCs w:val="24"/>
        </w:rPr>
      </w:pPr>
      <w:r>
        <w:rPr>
          <w:rFonts w:ascii="宋体" w:hAnsi="宋体" w:eastAsia="宋体" w:cs="Times New Roman"/>
          <w:color w:val="333333"/>
          <w:kern w:val="0"/>
          <w:sz w:val="24"/>
          <w:szCs w:val="24"/>
        </w:rPr>
        <w:t> </w:t>
      </w:r>
    </w:p>
    <w:p>
      <w:pPr>
        <w:widowControl/>
        <w:shd w:val="clear" w:color="auto" w:fill="FFFFFF"/>
        <w:adjustRightInd w:val="0"/>
        <w:snapToGrid w:val="0"/>
        <w:spacing w:line="360" w:lineRule="auto"/>
        <w:ind w:left="150" w:right="240"/>
        <w:jc w:val="righ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日期：</w:t>
      </w:r>
      <w:r>
        <w:rPr>
          <w:rFonts w:ascii="宋体" w:hAnsi="宋体" w:eastAsia="宋体" w:cs="Times New Roman"/>
          <w:color w:val="333333"/>
          <w:kern w:val="0"/>
          <w:sz w:val="24"/>
          <w:szCs w:val="24"/>
        </w:rPr>
        <w:t>     </w:t>
      </w:r>
      <w:r>
        <w:rPr>
          <w:rFonts w:hint="eastAsia" w:ascii="宋体" w:hAnsi="宋体" w:eastAsia="宋体" w:cs="Times New Roman"/>
          <w:color w:val="333333"/>
          <w:kern w:val="0"/>
          <w:sz w:val="24"/>
          <w:szCs w:val="24"/>
        </w:rPr>
        <w:t>年</w:t>
      </w:r>
      <w:r>
        <w:rPr>
          <w:rFonts w:ascii="宋体" w:hAnsi="宋体" w:eastAsia="宋体" w:cs="Times New Roman"/>
          <w:color w:val="333333"/>
          <w:kern w:val="0"/>
          <w:sz w:val="24"/>
          <w:szCs w:val="24"/>
        </w:rPr>
        <w:t>   </w:t>
      </w:r>
      <w:r>
        <w:rPr>
          <w:rFonts w:hint="eastAsia" w:ascii="宋体" w:hAnsi="宋体" w:eastAsia="宋体" w:cs="Times New Roman"/>
          <w:color w:val="333333"/>
          <w:kern w:val="0"/>
          <w:sz w:val="24"/>
          <w:szCs w:val="24"/>
        </w:rPr>
        <w:t>月</w:t>
      </w:r>
      <w:r>
        <w:rPr>
          <w:rFonts w:ascii="宋体" w:hAnsi="宋体" w:eastAsia="宋体" w:cs="Times New Roman"/>
          <w:color w:val="333333"/>
          <w:kern w:val="0"/>
          <w:sz w:val="24"/>
          <w:szCs w:val="24"/>
        </w:rPr>
        <w:t>   </w:t>
      </w:r>
      <w:r>
        <w:rPr>
          <w:rFonts w:hint="eastAsia" w:ascii="宋体" w:hAnsi="宋体" w:eastAsia="宋体" w:cs="Times New Roman"/>
          <w:color w:val="333333"/>
          <w:kern w:val="0"/>
          <w:sz w:val="24"/>
          <w:szCs w:val="24"/>
        </w:rPr>
        <w:t>日</w:t>
      </w:r>
      <w:r>
        <w:rPr>
          <w:rFonts w:ascii="宋体" w:hAnsi="宋体" w:eastAsia="宋体" w:cs="Times New Roman"/>
          <w:b/>
          <w:bCs/>
          <w:color w:val="333333"/>
          <w:kern w:val="0"/>
          <w:sz w:val="24"/>
          <w:szCs w:val="24"/>
        </w:rPr>
        <w:br w:type="textWrapping" w:clear="all"/>
      </w:r>
    </w:p>
    <w:p>
      <w:pPr>
        <w:widowControl/>
        <w:jc w:val="left"/>
        <w:rPr>
          <w:rFonts w:ascii="宋体" w:hAnsi="宋体" w:eastAsia="宋体" w:cs="Times New Roman"/>
          <w:b/>
          <w:bCs/>
          <w:color w:val="333333"/>
          <w:kern w:val="0"/>
          <w:sz w:val="24"/>
          <w:szCs w:val="24"/>
        </w:rPr>
      </w:pPr>
      <w:r>
        <w:rPr>
          <w:rFonts w:ascii="宋体" w:hAnsi="宋体" w:eastAsia="宋体" w:cs="Times New Roman"/>
          <w:b/>
          <w:bCs/>
          <w:color w:val="333333"/>
          <w:kern w:val="0"/>
          <w:sz w:val="24"/>
          <w:szCs w:val="24"/>
        </w:rPr>
        <w:br w:type="page"/>
      </w:r>
    </w:p>
    <w:p>
      <w:pPr>
        <w:widowControl/>
        <w:shd w:val="clear" w:color="auto" w:fill="FFFFFF"/>
        <w:adjustRightInd w:val="0"/>
        <w:snapToGrid w:val="0"/>
        <w:ind w:left="150"/>
        <w:jc w:val="left"/>
        <w:rPr>
          <w:rFonts w:ascii="宋体" w:hAnsi="宋体" w:eastAsia="宋体" w:cs="Times New Roman"/>
          <w:color w:val="333333"/>
          <w:kern w:val="0"/>
          <w:sz w:val="24"/>
          <w:szCs w:val="24"/>
        </w:rPr>
      </w:pPr>
      <w:r>
        <w:rPr>
          <w:rFonts w:hint="eastAsia" w:ascii="宋体" w:hAnsi="宋体" w:eastAsia="宋体" w:cs="Times New Roman"/>
          <w:b/>
          <w:bCs/>
          <w:color w:val="333333"/>
          <w:kern w:val="0"/>
          <w:sz w:val="24"/>
          <w:szCs w:val="24"/>
        </w:rPr>
        <w:t>附件2：</w:t>
      </w:r>
    </w:p>
    <w:p>
      <w:pPr>
        <w:adjustRightInd w:val="0"/>
        <w:spacing w:line="360" w:lineRule="auto"/>
        <w:jc w:val="center"/>
        <w:rPr>
          <w:rFonts w:ascii="宋体" w:hAnsi="宋体" w:cs="宋体"/>
          <w:bCs/>
          <w:sz w:val="44"/>
          <w:szCs w:val="44"/>
        </w:rPr>
      </w:pPr>
    </w:p>
    <w:p>
      <w:pPr>
        <w:adjustRightInd w:val="0"/>
        <w:spacing w:line="360" w:lineRule="auto"/>
        <w:jc w:val="center"/>
        <w:rPr>
          <w:rFonts w:ascii="宋体" w:hAnsi="宋体" w:cs="宋体"/>
          <w:bCs/>
          <w:sz w:val="44"/>
          <w:szCs w:val="44"/>
        </w:rPr>
      </w:pPr>
      <w:r>
        <w:rPr>
          <w:rFonts w:hint="eastAsia" w:ascii="宋体" w:hAnsi="宋体" w:cs="宋体"/>
          <w:bCs/>
          <w:sz w:val="44"/>
          <w:szCs w:val="44"/>
        </w:rPr>
        <w:t>西南学生公寓室内家具检修服务</w:t>
      </w:r>
    </w:p>
    <w:p>
      <w:pPr>
        <w:adjustRightInd w:val="0"/>
        <w:spacing w:line="360" w:lineRule="auto"/>
        <w:ind w:firstLine="2088" w:firstLineChars="650"/>
        <w:rPr>
          <w:rFonts w:ascii="宋体" w:hAnsi="宋体" w:cs="宋体"/>
          <w:b/>
          <w:sz w:val="32"/>
          <w:szCs w:val="32"/>
        </w:rPr>
      </w:pPr>
    </w:p>
    <w:p>
      <w:pPr>
        <w:pStyle w:val="4"/>
        <w:rPr>
          <w:rFonts w:ascii="宋体" w:hAnsi="宋体" w:cs="宋体"/>
          <w:b/>
          <w:sz w:val="32"/>
          <w:szCs w:val="32"/>
        </w:rPr>
      </w:pPr>
    </w:p>
    <w:p>
      <w:pPr>
        <w:pStyle w:val="4"/>
        <w:rPr>
          <w:rFonts w:ascii="宋体" w:hAnsi="宋体" w:cs="宋体"/>
          <w:b/>
          <w:sz w:val="32"/>
          <w:szCs w:val="32"/>
        </w:rPr>
      </w:pPr>
    </w:p>
    <w:p>
      <w:pPr>
        <w:pStyle w:val="4"/>
        <w:rPr>
          <w:rFonts w:ascii="宋体" w:hAnsi="宋体" w:cs="宋体"/>
          <w:b/>
          <w:sz w:val="32"/>
          <w:szCs w:val="32"/>
        </w:rPr>
      </w:pPr>
    </w:p>
    <w:p>
      <w:pPr>
        <w:pStyle w:val="4"/>
        <w:rPr>
          <w:rFonts w:ascii="宋体" w:hAnsi="宋体" w:cs="宋体"/>
          <w:b/>
          <w:sz w:val="32"/>
          <w:szCs w:val="32"/>
        </w:rPr>
      </w:pPr>
    </w:p>
    <w:p>
      <w:pPr>
        <w:adjustRightInd w:val="0"/>
        <w:spacing w:line="360" w:lineRule="auto"/>
        <w:jc w:val="center"/>
        <w:rPr>
          <w:rFonts w:ascii="宋体" w:hAnsi="宋体" w:cs="宋体"/>
          <w:b/>
          <w:sz w:val="72"/>
          <w:szCs w:val="72"/>
        </w:rPr>
      </w:pPr>
      <w:r>
        <w:rPr>
          <w:rFonts w:hint="eastAsia" w:ascii="宋体" w:hAnsi="宋体" w:cs="宋体"/>
          <w:b/>
          <w:sz w:val="72"/>
          <w:szCs w:val="72"/>
        </w:rPr>
        <w:t>服务合同</w:t>
      </w:r>
    </w:p>
    <w:p>
      <w:pPr>
        <w:pStyle w:val="4"/>
        <w:jc w:val="center"/>
        <w:rPr>
          <w:color w:val="FF0000"/>
          <w:sz w:val="32"/>
          <w:szCs w:val="32"/>
        </w:rPr>
      </w:pPr>
    </w:p>
    <w:p>
      <w:pPr>
        <w:adjustRightInd w:val="0"/>
        <w:spacing w:line="360" w:lineRule="auto"/>
        <w:rPr>
          <w:rFonts w:ascii="宋体" w:hAnsi="宋体" w:cs="宋体"/>
          <w:b/>
          <w:sz w:val="32"/>
        </w:rPr>
      </w:pPr>
    </w:p>
    <w:p>
      <w:pPr>
        <w:adjustRightInd w:val="0"/>
        <w:spacing w:line="360" w:lineRule="auto"/>
        <w:rPr>
          <w:rFonts w:ascii="宋体" w:hAnsi="宋体" w:cs="宋体"/>
          <w:b/>
          <w:sz w:val="32"/>
        </w:rPr>
      </w:pPr>
    </w:p>
    <w:p>
      <w:pPr>
        <w:adjustRightInd w:val="0"/>
        <w:spacing w:line="360" w:lineRule="auto"/>
        <w:rPr>
          <w:rFonts w:ascii="宋体" w:hAnsi="宋体" w:cs="宋体"/>
          <w:b/>
          <w:sz w:val="32"/>
        </w:rPr>
      </w:pPr>
    </w:p>
    <w:p>
      <w:pPr>
        <w:pStyle w:val="4"/>
        <w:rPr>
          <w:rFonts w:ascii="宋体" w:hAnsi="宋体" w:cs="宋体"/>
          <w:b/>
          <w:sz w:val="32"/>
        </w:rPr>
      </w:pPr>
    </w:p>
    <w:p>
      <w:pPr>
        <w:pStyle w:val="4"/>
        <w:rPr>
          <w:rFonts w:ascii="宋体" w:hAnsi="宋体" w:cs="宋体"/>
          <w:b/>
          <w:sz w:val="32"/>
        </w:rPr>
      </w:pPr>
    </w:p>
    <w:p>
      <w:pPr>
        <w:jc w:val="center"/>
        <w:rPr>
          <w:rFonts w:ascii="宋体" w:hAnsi="宋体" w:cs="宋体"/>
          <w:bCs/>
          <w:sz w:val="28"/>
          <w:szCs w:val="28"/>
        </w:rPr>
        <w:sectPr>
          <w:pgSz w:w="11906" w:h="16838"/>
          <w:pgMar w:top="1417" w:right="1417" w:bottom="1417" w:left="1701" w:header="851" w:footer="992" w:gutter="0"/>
          <w:pgNumType w:start="1"/>
          <w:cols w:space="720" w:num="1"/>
          <w:docGrid w:type="lines" w:linePitch="312" w:charSpace="0"/>
        </w:sectPr>
      </w:pPr>
      <w:r>
        <w:rPr>
          <w:rFonts w:hint="eastAsia" w:ascii="宋体" w:hAnsi="宋体" w:cs="宋体"/>
          <w:bCs/>
          <w:sz w:val="28"/>
          <w:szCs w:val="28"/>
        </w:rPr>
        <w:t xml:space="preserve"> 时间：</w:t>
      </w:r>
      <w:r>
        <w:rPr>
          <w:rFonts w:ascii="宋体" w:hAnsi="宋体" w:cs="宋体"/>
          <w:bCs/>
          <w:sz w:val="28"/>
          <w:szCs w:val="28"/>
          <w:u w:val="single"/>
        </w:rPr>
        <w:t xml:space="preserve">    </w:t>
      </w:r>
      <w:r>
        <w:rPr>
          <w:rFonts w:hint="eastAsia" w:ascii="宋体" w:hAnsi="宋体" w:cs="宋体"/>
          <w:bCs/>
          <w:sz w:val="28"/>
          <w:szCs w:val="28"/>
          <w:u w:val="single"/>
        </w:rPr>
        <w:t>年</w:t>
      </w:r>
      <w:r>
        <w:rPr>
          <w:rFonts w:ascii="宋体" w:hAnsi="宋体" w:cs="宋体"/>
          <w:bCs/>
          <w:sz w:val="28"/>
          <w:szCs w:val="28"/>
          <w:u w:val="single"/>
        </w:rPr>
        <w:t xml:space="preserve">    </w:t>
      </w:r>
      <w:r>
        <w:rPr>
          <w:rFonts w:hint="eastAsia" w:ascii="宋体" w:hAnsi="宋体" w:cs="宋体"/>
          <w:bCs/>
          <w:sz w:val="28"/>
          <w:szCs w:val="28"/>
          <w:u w:val="single"/>
        </w:rPr>
        <w:t>月</w:t>
      </w:r>
      <w:r>
        <w:rPr>
          <w:rFonts w:ascii="宋体" w:hAnsi="宋体" w:cs="宋体"/>
          <w:bCs/>
          <w:sz w:val="28"/>
          <w:szCs w:val="28"/>
          <w:u w:val="single"/>
        </w:rPr>
        <w:t xml:space="preserve">   </w:t>
      </w:r>
      <w:r>
        <w:rPr>
          <w:rFonts w:hint="eastAsia" w:ascii="宋体" w:hAnsi="宋体" w:cs="宋体"/>
          <w:bCs/>
          <w:sz w:val="28"/>
          <w:szCs w:val="28"/>
          <w:u w:val="single"/>
        </w:rPr>
        <w:t>日</w:t>
      </w:r>
    </w:p>
    <w:p>
      <w:pPr>
        <w:jc w:val="center"/>
        <w:rPr>
          <w:rFonts w:ascii="宋体" w:hAnsi="宋体" w:cs="宋体"/>
          <w:b/>
          <w:sz w:val="44"/>
          <w:szCs w:val="44"/>
        </w:rPr>
      </w:pPr>
      <w:r>
        <w:rPr>
          <w:rFonts w:hint="eastAsia" w:ascii="宋体" w:hAnsi="宋体" w:cs="宋体"/>
          <w:b/>
          <w:sz w:val="44"/>
          <w:szCs w:val="44"/>
        </w:rPr>
        <w:t>服务合同</w:t>
      </w:r>
    </w:p>
    <w:p>
      <w:pPr>
        <w:rPr>
          <w:rFonts w:ascii="宋体" w:hAnsi="宋体" w:cs="宋体"/>
          <w:sz w:val="28"/>
          <w:szCs w:val="28"/>
        </w:rPr>
      </w:pPr>
    </w:p>
    <w:p>
      <w:pPr>
        <w:rPr>
          <w:rFonts w:ascii="宋体" w:hAnsi="宋体" w:cs="宋体"/>
          <w:sz w:val="28"/>
          <w:szCs w:val="28"/>
        </w:rPr>
      </w:pPr>
      <w:r>
        <w:rPr>
          <w:rFonts w:hint="eastAsia" w:ascii="宋体" w:hAnsi="宋体" w:cs="宋体"/>
          <w:sz w:val="28"/>
          <w:szCs w:val="28"/>
        </w:rPr>
        <w:t>甲方 （以下简称甲方）：</w:t>
      </w:r>
      <w:r>
        <w:rPr>
          <w:rFonts w:hint="eastAsia" w:ascii="宋体" w:hAnsi="宋体" w:cs="宋体"/>
          <w:bCs/>
          <w:sz w:val="28"/>
          <w:szCs w:val="28"/>
          <w:u w:val="single"/>
        </w:rPr>
        <w:t xml:space="preserve"> </w:t>
      </w:r>
      <w:r>
        <w:rPr>
          <w:rFonts w:ascii="宋体" w:hAnsi="宋体" w:cs="宋体"/>
          <w:bCs/>
          <w:sz w:val="28"/>
          <w:szCs w:val="28"/>
          <w:u w:val="single"/>
        </w:rPr>
        <w:t xml:space="preserve">                     </w:t>
      </w:r>
    </w:p>
    <w:p>
      <w:pPr>
        <w:rPr>
          <w:rFonts w:ascii="宋体" w:hAnsi="宋体" w:cs="宋体"/>
          <w:sz w:val="28"/>
          <w:szCs w:val="28"/>
        </w:rPr>
      </w:pPr>
      <w:r>
        <w:rPr>
          <w:rFonts w:hint="eastAsia" w:ascii="宋体" w:hAnsi="宋体" w:cs="宋体"/>
          <w:sz w:val="28"/>
          <w:szCs w:val="28"/>
        </w:rPr>
        <w:t>乙方 （以下简称乙方）：</w:t>
      </w:r>
      <w:r>
        <w:rPr>
          <w:rFonts w:hint="eastAsia" w:ascii="宋体" w:hAnsi="宋体" w:cs="宋体"/>
          <w:bCs/>
          <w:sz w:val="28"/>
          <w:szCs w:val="28"/>
          <w:u w:val="single"/>
        </w:rPr>
        <w:t xml:space="preserve"> </w:t>
      </w:r>
      <w:r>
        <w:rPr>
          <w:rFonts w:ascii="宋体" w:hAnsi="宋体" w:cs="宋体"/>
          <w:bCs/>
          <w:sz w:val="28"/>
          <w:szCs w:val="28"/>
          <w:u w:val="single"/>
        </w:rPr>
        <w:t xml:space="preserve">                     </w:t>
      </w:r>
    </w:p>
    <w:p>
      <w:pPr>
        <w:pStyle w:val="2"/>
        <w:widowControl/>
        <w:shd w:val="clear" w:color="auto" w:fill="FFFFFF"/>
        <w:spacing w:before="450" w:after="300" w:line="540" w:lineRule="atLeast"/>
        <w:ind w:firstLine="560" w:firstLineChars="200"/>
        <w:textAlignment w:val="baseline"/>
        <w:rPr>
          <w:rFonts w:hint="default" w:cs="宋体"/>
          <w:b w:val="0"/>
          <w:bCs w:val="0"/>
          <w:kern w:val="2"/>
          <w:sz w:val="28"/>
          <w:szCs w:val="28"/>
        </w:rPr>
      </w:pPr>
      <w:r>
        <w:rPr>
          <w:rFonts w:cs="宋体"/>
          <w:b w:val="0"/>
          <w:bCs w:val="0"/>
          <w:kern w:val="2"/>
          <w:sz w:val="28"/>
          <w:szCs w:val="28"/>
        </w:rPr>
        <w:t>根据《中华人民共和国民法典》等有关法律法规，以及中国科学院昆明植物研究所对相关公共设施运行维护的有关要求，遵循平等、自愿、公平原则，经双方协商达成一致签订本合同，双方共同遵守。</w:t>
      </w:r>
    </w:p>
    <w:p>
      <w:pPr>
        <w:numPr>
          <w:ilvl w:val="0"/>
          <w:numId w:val="1"/>
        </w:numPr>
        <w:ind w:firstLine="562" w:firstLineChars="200"/>
        <w:jc w:val="left"/>
        <w:rPr>
          <w:rFonts w:ascii="宋体" w:hAnsi="宋体" w:cs="宋体"/>
          <w:sz w:val="28"/>
          <w:szCs w:val="28"/>
        </w:rPr>
      </w:pPr>
      <w:r>
        <w:rPr>
          <w:rFonts w:hint="eastAsia" w:ascii="宋体" w:hAnsi="宋体" w:cs="宋体"/>
          <w:b/>
          <w:bCs/>
          <w:sz w:val="28"/>
          <w:szCs w:val="28"/>
        </w:rPr>
        <w:t>本服务项目基本情况</w:t>
      </w:r>
    </w:p>
    <w:p>
      <w:pPr>
        <w:pStyle w:val="4"/>
        <w:numPr>
          <w:ilvl w:val="0"/>
          <w:numId w:val="2"/>
        </w:numPr>
        <w:ind w:firstLine="560" w:firstLineChars="200"/>
        <w:rPr>
          <w:rFonts w:ascii="宋体" w:hAnsi="宋体" w:cs="宋体"/>
          <w:sz w:val="28"/>
          <w:szCs w:val="28"/>
        </w:rPr>
      </w:pPr>
      <w:r>
        <w:rPr>
          <w:rFonts w:hint="eastAsia" w:ascii="宋体" w:hAnsi="宋体" w:cs="宋体"/>
          <w:sz w:val="28"/>
          <w:szCs w:val="28"/>
        </w:rPr>
        <w:t>项目名称：西南学生公寓室内家具检修服务。</w:t>
      </w:r>
    </w:p>
    <w:p>
      <w:pPr>
        <w:pStyle w:val="4"/>
        <w:numPr>
          <w:ilvl w:val="0"/>
          <w:numId w:val="2"/>
        </w:numPr>
        <w:ind w:firstLine="560" w:firstLineChars="200"/>
        <w:rPr>
          <w:rFonts w:ascii="宋体" w:hAnsi="宋体" w:cs="宋体"/>
          <w:sz w:val="28"/>
          <w:szCs w:val="28"/>
        </w:rPr>
      </w:pPr>
      <w:r>
        <w:rPr>
          <w:rFonts w:hint="eastAsia" w:ascii="宋体" w:hAnsi="宋体" w:cs="宋体"/>
          <w:sz w:val="28"/>
          <w:szCs w:val="28"/>
        </w:rPr>
        <w:t>项目地址：云南省昆明市盘龙区昆明植物所蓝黑路132号昆明植物所。</w:t>
      </w:r>
    </w:p>
    <w:p>
      <w:pPr>
        <w:pStyle w:val="4"/>
        <w:numPr>
          <w:ilvl w:val="0"/>
          <w:numId w:val="2"/>
        </w:numPr>
        <w:ind w:firstLine="560" w:firstLineChars="200"/>
        <w:rPr>
          <w:rFonts w:ascii="宋体" w:hAnsi="宋体" w:cs="宋体"/>
          <w:sz w:val="28"/>
          <w:szCs w:val="28"/>
        </w:rPr>
      </w:pPr>
      <w:r>
        <w:rPr>
          <w:rFonts w:hint="eastAsia" w:ascii="宋体" w:hAnsi="宋体" w:cs="宋体"/>
          <w:sz w:val="28"/>
          <w:szCs w:val="28"/>
        </w:rPr>
        <w:t>资金来源：研究所自有资金</w:t>
      </w:r>
    </w:p>
    <w:p>
      <w:pPr>
        <w:pStyle w:val="4"/>
        <w:numPr>
          <w:ilvl w:val="0"/>
          <w:numId w:val="2"/>
        </w:numPr>
        <w:ind w:firstLine="560" w:firstLineChars="200"/>
        <w:rPr>
          <w:rFonts w:ascii="宋体" w:hAnsi="宋体" w:cs="宋体"/>
          <w:sz w:val="28"/>
          <w:szCs w:val="28"/>
        </w:rPr>
      </w:pPr>
      <w:r>
        <w:rPr>
          <w:rFonts w:hint="eastAsia" w:ascii="宋体" w:hAnsi="宋体" w:cs="宋体"/>
          <w:sz w:val="28"/>
          <w:szCs w:val="28"/>
        </w:rPr>
        <w:t>项目费用支出课题：所级修缮（1100000018）</w:t>
      </w:r>
    </w:p>
    <w:p>
      <w:pPr>
        <w:numPr>
          <w:ilvl w:val="0"/>
          <w:numId w:val="1"/>
        </w:numPr>
        <w:ind w:firstLine="562" w:firstLineChars="200"/>
        <w:rPr>
          <w:rFonts w:ascii="宋体" w:hAnsi="宋体" w:cs="宋体"/>
          <w:b/>
          <w:bCs/>
          <w:sz w:val="28"/>
          <w:szCs w:val="28"/>
        </w:rPr>
      </w:pPr>
      <w:r>
        <w:rPr>
          <w:rFonts w:hint="eastAsia" w:ascii="宋体" w:hAnsi="宋体" w:cs="宋体"/>
          <w:b/>
          <w:bCs/>
          <w:sz w:val="28"/>
          <w:szCs w:val="28"/>
        </w:rPr>
        <w:t>合同期限</w:t>
      </w:r>
    </w:p>
    <w:p>
      <w:pPr>
        <w:numPr>
          <w:ilvl w:val="0"/>
          <w:numId w:val="3"/>
        </w:numPr>
        <w:ind w:firstLine="560" w:firstLineChars="200"/>
        <w:rPr>
          <w:rFonts w:ascii="宋体" w:hAnsi="宋体" w:cs="宋体"/>
          <w:sz w:val="28"/>
          <w:szCs w:val="28"/>
        </w:rPr>
      </w:pPr>
      <w:r>
        <w:rPr>
          <w:rFonts w:hint="eastAsia" w:ascii="宋体" w:hAnsi="宋体" w:cs="宋体"/>
          <w:sz w:val="28"/>
          <w:szCs w:val="28"/>
        </w:rPr>
        <w:t>本合同有效期为：自合同签订起至服务内容完成。</w:t>
      </w:r>
    </w:p>
    <w:p>
      <w:pPr>
        <w:numPr>
          <w:ilvl w:val="0"/>
          <w:numId w:val="1"/>
        </w:numPr>
        <w:ind w:firstLine="562" w:firstLineChars="200"/>
        <w:rPr>
          <w:rFonts w:ascii="宋体" w:hAnsi="宋体" w:cs="宋体"/>
          <w:color w:val="383838"/>
          <w:sz w:val="28"/>
          <w:szCs w:val="28"/>
          <w:shd w:val="clear" w:color="auto" w:fill="FFFFFF"/>
        </w:rPr>
      </w:pPr>
      <w:r>
        <w:rPr>
          <w:rFonts w:hint="eastAsia" w:ascii="宋体" w:hAnsi="宋体" w:cs="宋体"/>
          <w:b/>
          <w:bCs/>
          <w:sz w:val="28"/>
          <w:szCs w:val="28"/>
        </w:rPr>
        <w:t>服务范围及内容</w:t>
      </w:r>
    </w:p>
    <w:tbl>
      <w:tblPr>
        <w:tblStyle w:val="9"/>
        <w:tblW w:w="1038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5"/>
        <w:gridCol w:w="1702"/>
        <w:gridCol w:w="2977"/>
        <w:gridCol w:w="1276"/>
        <w:gridCol w:w="992"/>
        <w:gridCol w:w="27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jc w:val="center"/>
        </w:trPr>
        <w:tc>
          <w:tcPr>
            <w:tcW w:w="665" w:type="dxa"/>
            <w:vAlign w:val="center"/>
          </w:tcPr>
          <w:p>
            <w:pPr>
              <w:tabs>
                <w:tab w:val="left" w:pos="0"/>
              </w:tabs>
              <w:spacing w:line="360" w:lineRule="auto"/>
              <w:jc w:val="center"/>
              <w:rPr>
                <w:kern w:val="0"/>
                <w:sz w:val="24"/>
              </w:rPr>
            </w:pPr>
            <w:r>
              <w:rPr>
                <w:kern w:val="0"/>
                <w:sz w:val="24"/>
              </w:rPr>
              <w:t>序号</w:t>
            </w:r>
          </w:p>
        </w:tc>
        <w:tc>
          <w:tcPr>
            <w:tcW w:w="1702" w:type="dxa"/>
            <w:vAlign w:val="center"/>
          </w:tcPr>
          <w:p>
            <w:pPr>
              <w:tabs>
                <w:tab w:val="left" w:pos="0"/>
              </w:tabs>
              <w:spacing w:line="360" w:lineRule="auto"/>
              <w:jc w:val="center"/>
              <w:rPr>
                <w:kern w:val="0"/>
                <w:sz w:val="24"/>
              </w:rPr>
            </w:pPr>
            <w:r>
              <w:rPr>
                <w:kern w:val="0"/>
                <w:sz w:val="24"/>
              </w:rPr>
              <w:t>名称</w:t>
            </w:r>
          </w:p>
        </w:tc>
        <w:tc>
          <w:tcPr>
            <w:tcW w:w="2977" w:type="dxa"/>
            <w:vAlign w:val="center"/>
          </w:tcPr>
          <w:p>
            <w:pPr>
              <w:tabs>
                <w:tab w:val="left" w:pos="0"/>
              </w:tabs>
              <w:spacing w:line="360" w:lineRule="auto"/>
              <w:rPr>
                <w:kern w:val="0"/>
                <w:sz w:val="24"/>
              </w:rPr>
            </w:pPr>
            <w:r>
              <w:rPr>
                <w:rFonts w:hint="eastAsia"/>
                <w:kern w:val="0"/>
                <w:sz w:val="24"/>
              </w:rPr>
              <w:t>检修内容</w:t>
            </w:r>
          </w:p>
        </w:tc>
        <w:tc>
          <w:tcPr>
            <w:tcW w:w="1276" w:type="dxa"/>
            <w:vAlign w:val="center"/>
          </w:tcPr>
          <w:p>
            <w:pPr>
              <w:tabs>
                <w:tab w:val="left" w:pos="0"/>
              </w:tabs>
              <w:spacing w:line="360" w:lineRule="auto"/>
              <w:jc w:val="center"/>
              <w:rPr>
                <w:kern w:val="0"/>
                <w:sz w:val="24"/>
              </w:rPr>
            </w:pPr>
            <w:r>
              <w:rPr>
                <w:kern w:val="0"/>
                <w:sz w:val="24"/>
              </w:rPr>
              <w:t>计量单位</w:t>
            </w:r>
          </w:p>
        </w:tc>
        <w:tc>
          <w:tcPr>
            <w:tcW w:w="992" w:type="dxa"/>
            <w:tcBorders>
              <w:left w:val="single" w:color="auto" w:sz="4" w:space="0"/>
            </w:tcBorders>
            <w:vAlign w:val="center"/>
          </w:tcPr>
          <w:p>
            <w:pPr>
              <w:tabs>
                <w:tab w:val="left" w:pos="0"/>
              </w:tabs>
              <w:spacing w:line="360" w:lineRule="auto"/>
              <w:jc w:val="center"/>
              <w:rPr>
                <w:kern w:val="0"/>
                <w:sz w:val="24"/>
              </w:rPr>
            </w:pPr>
            <w:r>
              <w:rPr>
                <w:kern w:val="0"/>
                <w:sz w:val="24"/>
              </w:rPr>
              <w:t>数量</w:t>
            </w:r>
          </w:p>
        </w:tc>
        <w:tc>
          <w:tcPr>
            <w:tcW w:w="2769" w:type="dxa"/>
            <w:tcBorders>
              <w:left w:val="single" w:color="auto" w:sz="4" w:space="0"/>
            </w:tcBorders>
            <w:vAlign w:val="center"/>
          </w:tcPr>
          <w:p>
            <w:pPr>
              <w:tabs>
                <w:tab w:val="left" w:pos="0"/>
              </w:tabs>
              <w:spacing w:line="360" w:lineRule="auto"/>
              <w:jc w:val="center"/>
              <w:rPr>
                <w:kern w:val="0"/>
                <w:sz w:val="24"/>
              </w:rPr>
            </w:pPr>
            <w:r>
              <w:rPr>
                <w:kern w:val="0"/>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jc w:val="center"/>
        </w:trPr>
        <w:tc>
          <w:tcPr>
            <w:tcW w:w="665" w:type="dxa"/>
            <w:vMerge w:val="restart"/>
            <w:vAlign w:val="center"/>
          </w:tcPr>
          <w:p>
            <w:pPr>
              <w:tabs>
                <w:tab w:val="left" w:pos="0"/>
              </w:tabs>
              <w:spacing w:line="360" w:lineRule="auto"/>
              <w:jc w:val="center"/>
              <w:rPr>
                <w:kern w:val="0"/>
                <w:sz w:val="24"/>
              </w:rPr>
            </w:pPr>
            <w:r>
              <w:rPr>
                <w:kern w:val="0"/>
                <w:sz w:val="24"/>
              </w:rPr>
              <w:t>1</w:t>
            </w:r>
          </w:p>
        </w:tc>
        <w:tc>
          <w:tcPr>
            <w:tcW w:w="1702" w:type="dxa"/>
            <w:vMerge w:val="restart"/>
            <w:vAlign w:val="center"/>
          </w:tcPr>
          <w:p>
            <w:pPr>
              <w:tabs>
                <w:tab w:val="left" w:pos="0"/>
              </w:tabs>
              <w:spacing w:line="360" w:lineRule="auto"/>
              <w:jc w:val="center"/>
              <w:rPr>
                <w:kern w:val="0"/>
                <w:sz w:val="24"/>
              </w:rPr>
            </w:pPr>
            <w:r>
              <w:rPr>
                <w:rFonts w:hint="eastAsia"/>
                <w:kern w:val="0"/>
                <w:sz w:val="24"/>
              </w:rPr>
              <w:t>导轨更换、家具检修、床板更换、油漆检修</w:t>
            </w:r>
          </w:p>
        </w:tc>
        <w:tc>
          <w:tcPr>
            <w:tcW w:w="2977" w:type="dxa"/>
            <w:vAlign w:val="center"/>
          </w:tcPr>
          <w:p>
            <w:pPr>
              <w:tabs>
                <w:tab w:val="left" w:pos="0"/>
              </w:tabs>
              <w:spacing w:line="360" w:lineRule="auto"/>
              <w:jc w:val="center"/>
              <w:rPr>
                <w:kern w:val="0"/>
                <w:sz w:val="24"/>
              </w:rPr>
            </w:pPr>
            <w:r>
              <w:rPr>
                <w:rFonts w:hint="eastAsia"/>
                <w:kern w:val="0"/>
                <w:sz w:val="24"/>
              </w:rPr>
              <w:t>家具导轨更换</w:t>
            </w:r>
          </w:p>
        </w:tc>
        <w:tc>
          <w:tcPr>
            <w:tcW w:w="1276" w:type="dxa"/>
            <w:vAlign w:val="center"/>
          </w:tcPr>
          <w:p>
            <w:pPr>
              <w:tabs>
                <w:tab w:val="left" w:pos="0"/>
              </w:tabs>
              <w:spacing w:line="360" w:lineRule="auto"/>
              <w:jc w:val="center"/>
              <w:rPr>
                <w:kern w:val="0"/>
                <w:sz w:val="24"/>
              </w:rPr>
            </w:pPr>
            <w:r>
              <w:rPr>
                <w:rFonts w:hint="eastAsia"/>
                <w:kern w:val="0"/>
                <w:sz w:val="24"/>
              </w:rPr>
              <w:t>付</w:t>
            </w:r>
          </w:p>
        </w:tc>
        <w:tc>
          <w:tcPr>
            <w:tcW w:w="992" w:type="dxa"/>
            <w:tcBorders>
              <w:left w:val="single" w:color="auto" w:sz="4" w:space="0"/>
            </w:tcBorders>
            <w:vAlign w:val="center"/>
          </w:tcPr>
          <w:p>
            <w:pPr>
              <w:tabs>
                <w:tab w:val="left" w:pos="0"/>
              </w:tabs>
              <w:spacing w:line="360" w:lineRule="auto"/>
              <w:jc w:val="center"/>
              <w:rPr>
                <w:kern w:val="0"/>
                <w:sz w:val="24"/>
              </w:rPr>
            </w:pPr>
            <w:r>
              <w:rPr>
                <w:rFonts w:hint="eastAsia"/>
                <w:kern w:val="0"/>
                <w:sz w:val="24"/>
              </w:rPr>
              <w:t>64</w:t>
            </w:r>
          </w:p>
        </w:tc>
        <w:tc>
          <w:tcPr>
            <w:tcW w:w="2769" w:type="dxa"/>
            <w:tcBorders>
              <w:left w:val="single" w:color="auto" w:sz="4" w:space="0"/>
            </w:tcBorders>
            <w:vAlign w:val="center"/>
          </w:tcPr>
          <w:p>
            <w:pPr>
              <w:tabs>
                <w:tab w:val="left" w:pos="0"/>
              </w:tabs>
              <w:spacing w:line="360" w:lineRule="auto"/>
              <w:jc w:val="center"/>
              <w:rPr>
                <w:kern w:val="0"/>
                <w:sz w:val="24"/>
              </w:rPr>
            </w:pPr>
            <w:r>
              <w:rPr>
                <w:rFonts w:hint="eastAsia"/>
                <w:kern w:val="0"/>
                <w:sz w:val="24"/>
              </w:rPr>
              <w:t>要求耐久性要好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jc w:val="center"/>
        </w:trPr>
        <w:tc>
          <w:tcPr>
            <w:tcW w:w="665" w:type="dxa"/>
            <w:vMerge w:val="continue"/>
            <w:vAlign w:val="center"/>
          </w:tcPr>
          <w:p>
            <w:pPr>
              <w:tabs>
                <w:tab w:val="left" w:pos="0"/>
              </w:tabs>
              <w:spacing w:line="360" w:lineRule="auto"/>
              <w:jc w:val="center"/>
              <w:rPr>
                <w:kern w:val="0"/>
                <w:sz w:val="24"/>
              </w:rPr>
            </w:pPr>
          </w:p>
        </w:tc>
        <w:tc>
          <w:tcPr>
            <w:tcW w:w="1702" w:type="dxa"/>
            <w:vMerge w:val="continue"/>
            <w:vAlign w:val="center"/>
          </w:tcPr>
          <w:p>
            <w:pPr>
              <w:tabs>
                <w:tab w:val="left" w:pos="0"/>
              </w:tabs>
              <w:spacing w:line="360" w:lineRule="auto"/>
              <w:jc w:val="center"/>
              <w:rPr>
                <w:kern w:val="0"/>
                <w:sz w:val="24"/>
              </w:rPr>
            </w:pPr>
          </w:p>
        </w:tc>
        <w:tc>
          <w:tcPr>
            <w:tcW w:w="2977" w:type="dxa"/>
            <w:vAlign w:val="center"/>
          </w:tcPr>
          <w:p>
            <w:pPr>
              <w:tabs>
                <w:tab w:val="left" w:pos="0"/>
              </w:tabs>
              <w:spacing w:line="360" w:lineRule="auto"/>
              <w:jc w:val="center"/>
              <w:rPr>
                <w:kern w:val="0"/>
                <w:sz w:val="24"/>
              </w:rPr>
            </w:pPr>
            <w:r>
              <w:rPr>
                <w:rFonts w:hint="eastAsia"/>
                <w:kern w:val="0"/>
                <w:sz w:val="24"/>
              </w:rPr>
              <w:t>家具检修</w:t>
            </w:r>
          </w:p>
        </w:tc>
        <w:tc>
          <w:tcPr>
            <w:tcW w:w="1276" w:type="dxa"/>
            <w:vAlign w:val="center"/>
          </w:tcPr>
          <w:p>
            <w:pPr>
              <w:tabs>
                <w:tab w:val="left" w:pos="0"/>
              </w:tabs>
              <w:spacing w:line="360" w:lineRule="auto"/>
              <w:jc w:val="center"/>
              <w:rPr>
                <w:kern w:val="0"/>
                <w:sz w:val="24"/>
              </w:rPr>
            </w:pPr>
            <w:r>
              <w:rPr>
                <w:rFonts w:hint="eastAsia"/>
                <w:kern w:val="0"/>
                <w:sz w:val="24"/>
              </w:rPr>
              <w:t>项</w:t>
            </w:r>
          </w:p>
        </w:tc>
        <w:tc>
          <w:tcPr>
            <w:tcW w:w="992" w:type="dxa"/>
            <w:tcBorders>
              <w:left w:val="single" w:color="auto" w:sz="4" w:space="0"/>
            </w:tcBorders>
            <w:vAlign w:val="center"/>
          </w:tcPr>
          <w:p>
            <w:pPr>
              <w:tabs>
                <w:tab w:val="left" w:pos="0"/>
              </w:tabs>
              <w:spacing w:line="360" w:lineRule="auto"/>
              <w:jc w:val="center"/>
              <w:rPr>
                <w:kern w:val="0"/>
                <w:sz w:val="24"/>
              </w:rPr>
            </w:pPr>
            <w:r>
              <w:rPr>
                <w:rFonts w:hint="eastAsia"/>
                <w:kern w:val="0"/>
                <w:sz w:val="24"/>
              </w:rPr>
              <w:t>32</w:t>
            </w:r>
          </w:p>
        </w:tc>
        <w:tc>
          <w:tcPr>
            <w:tcW w:w="2769" w:type="dxa"/>
            <w:tcBorders>
              <w:left w:val="single" w:color="auto" w:sz="4" w:space="0"/>
            </w:tcBorders>
            <w:vAlign w:val="center"/>
          </w:tcPr>
          <w:p>
            <w:pPr>
              <w:tabs>
                <w:tab w:val="left" w:pos="0"/>
              </w:tabs>
              <w:spacing w:line="360" w:lineRule="auto"/>
              <w:jc w:val="center"/>
              <w:rPr>
                <w:kern w:val="0"/>
                <w:sz w:val="24"/>
              </w:rPr>
            </w:pPr>
            <w:r>
              <w:rPr>
                <w:rFonts w:hint="eastAsia"/>
                <w:kern w:val="0"/>
                <w:sz w:val="24"/>
              </w:rPr>
              <w:t>根据现场实际情况进行处理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jc w:val="center"/>
        </w:trPr>
        <w:tc>
          <w:tcPr>
            <w:tcW w:w="665" w:type="dxa"/>
            <w:vMerge w:val="continue"/>
            <w:vAlign w:val="center"/>
          </w:tcPr>
          <w:p>
            <w:pPr>
              <w:tabs>
                <w:tab w:val="left" w:pos="0"/>
              </w:tabs>
              <w:spacing w:line="360" w:lineRule="auto"/>
              <w:jc w:val="center"/>
              <w:rPr>
                <w:kern w:val="0"/>
                <w:sz w:val="24"/>
              </w:rPr>
            </w:pPr>
          </w:p>
        </w:tc>
        <w:tc>
          <w:tcPr>
            <w:tcW w:w="1702" w:type="dxa"/>
            <w:vMerge w:val="continue"/>
            <w:vAlign w:val="center"/>
          </w:tcPr>
          <w:p>
            <w:pPr>
              <w:tabs>
                <w:tab w:val="left" w:pos="0"/>
              </w:tabs>
              <w:spacing w:line="360" w:lineRule="auto"/>
              <w:jc w:val="center"/>
              <w:rPr>
                <w:kern w:val="0"/>
                <w:sz w:val="24"/>
              </w:rPr>
            </w:pPr>
          </w:p>
        </w:tc>
        <w:tc>
          <w:tcPr>
            <w:tcW w:w="2977" w:type="dxa"/>
            <w:vAlign w:val="center"/>
          </w:tcPr>
          <w:p>
            <w:pPr>
              <w:tabs>
                <w:tab w:val="left" w:pos="0"/>
              </w:tabs>
              <w:spacing w:line="360" w:lineRule="auto"/>
              <w:jc w:val="center"/>
              <w:rPr>
                <w:kern w:val="0"/>
                <w:sz w:val="24"/>
              </w:rPr>
            </w:pPr>
            <w:r>
              <w:rPr>
                <w:rFonts w:hint="eastAsia"/>
                <w:kern w:val="0"/>
                <w:sz w:val="24"/>
              </w:rPr>
              <w:t>床板更换</w:t>
            </w:r>
          </w:p>
        </w:tc>
        <w:tc>
          <w:tcPr>
            <w:tcW w:w="1276" w:type="dxa"/>
            <w:vAlign w:val="center"/>
          </w:tcPr>
          <w:p>
            <w:pPr>
              <w:tabs>
                <w:tab w:val="left" w:pos="0"/>
              </w:tabs>
              <w:spacing w:line="360" w:lineRule="auto"/>
              <w:jc w:val="center"/>
              <w:rPr>
                <w:kern w:val="0"/>
                <w:sz w:val="24"/>
              </w:rPr>
            </w:pPr>
            <w:r>
              <w:rPr>
                <w:rFonts w:hint="eastAsia"/>
                <w:kern w:val="0"/>
                <w:sz w:val="24"/>
              </w:rPr>
              <w:t>张</w:t>
            </w:r>
          </w:p>
        </w:tc>
        <w:tc>
          <w:tcPr>
            <w:tcW w:w="992" w:type="dxa"/>
            <w:tcBorders>
              <w:left w:val="single" w:color="auto" w:sz="4" w:space="0"/>
            </w:tcBorders>
            <w:vAlign w:val="center"/>
          </w:tcPr>
          <w:p>
            <w:pPr>
              <w:tabs>
                <w:tab w:val="left" w:pos="0"/>
              </w:tabs>
              <w:spacing w:line="360" w:lineRule="auto"/>
              <w:jc w:val="center"/>
              <w:rPr>
                <w:kern w:val="0"/>
                <w:sz w:val="24"/>
              </w:rPr>
            </w:pPr>
            <w:r>
              <w:rPr>
                <w:rFonts w:hint="eastAsia"/>
                <w:kern w:val="0"/>
                <w:sz w:val="24"/>
              </w:rPr>
              <w:t>64</w:t>
            </w:r>
          </w:p>
        </w:tc>
        <w:tc>
          <w:tcPr>
            <w:tcW w:w="2769" w:type="dxa"/>
            <w:tcBorders>
              <w:left w:val="single" w:color="auto" w:sz="4" w:space="0"/>
            </w:tcBorders>
            <w:vAlign w:val="center"/>
          </w:tcPr>
          <w:p>
            <w:pPr>
              <w:tabs>
                <w:tab w:val="left" w:pos="0"/>
              </w:tabs>
              <w:spacing w:line="360" w:lineRule="auto"/>
              <w:jc w:val="center"/>
              <w:rPr>
                <w:kern w:val="0"/>
                <w:sz w:val="24"/>
              </w:rPr>
            </w:pPr>
            <w:r>
              <w:rPr>
                <w:rFonts w:hint="eastAsia"/>
                <w:kern w:val="0"/>
                <w:sz w:val="24"/>
              </w:rPr>
              <w:t>规格由中标方负责测量，板材厚度不低于19mm厚，符合相关环保标准。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jc w:val="center"/>
        </w:trPr>
        <w:tc>
          <w:tcPr>
            <w:tcW w:w="665" w:type="dxa"/>
            <w:vMerge w:val="continue"/>
            <w:vAlign w:val="center"/>
          </w:tcPr>
          <w:p>
            <w:pPr>
              <w:tabs>
                <w:tab w:val="left" w:pos="0"/>
              </w:tabs>
              <w:spacing w:line="360" w:lineRule="auto"/>
              <w:jc w:val="center"/>
              <w:rPr>
                <w:kern w:val="0"/>
                <w:sz w:val="24"/>
              </w:rPr>
            </w:pPr>
          </w:p>
        </w:tc>
        <w:tc>
          <w:tcPr>
            <w:tcW w:w="1702" w:type="dxa"/>
            <w:vMerge w:val="continue"/>
            <w:vAlign w:val="center"/>
          </w:tcPr>
          <w:p>
            <w:pPr>
              <w:tabs>
                <w:tab w:val="left" w:pos="0"/>
              </w:tabs>
              <w:spacing w:line="360" w:lineRule="auto"/>
              <w:jc w:val="center"/>
              <w:rPr>
                <w:kern w:val="0"/>
                <w:sz w:val="24"/>
              </w:rPr>
            </w:pPr>
          </w:p>
        </w:tc>
        <w:tc>
          <w:tcPr>
            <w:tcW w:w="2977" w:type="dxa"/>
            <w:vAlign w:val="center"/>
          </w:tcPr>
          <w:p>
            <w:pPr>
              <w:tabs>
                <w:tab w:val="left" w:pos="0"/>
              </w:tabs>
              <w:spacing w:line="360" w:lineRule="auto"/>
              <w:jc w:val="center"/>
              <w:rPr>
                <w:kern w:val="0"/>
                <w:sz w:val="24"/>
              </w:rPr>
            </w:pPr>
            <w:r>
              <w:rPr>
                <w:rFonts w:hint="eastAsia"/>
                <w:kern w:val="0"/>
                <w:sz w:val="24"/>
              </w:rPr>
              <w:t>家具油漆补漆</w:t>
            </w:r>
          </w:p>
        </w:tc>
        <w:tc>
          <w:tcPr>
            <w:tcW w:w="1276" w:type="dxa"/>
            <w:vAlign w:val="center"/>
          </w:tcPr>
          <w:p>
            <w:pPr>
              <w:tabs>
                <w:tab w:val="left" w:pos="0"/>
              </w:tabs>
              <w:spacing w:line="360" w:lineRule="auto"/>
              <w:jc w:val="center"/>
              <w:rPr>
                <w:kern w:val="0"/>
                <w:sz w:val="24"/>
              </w:rPr>
            </w:pPr>
            <w:r>
              <w:rPr>
                <w:rFonts w:hint="eastAsia"/>
                <w:kern w:val="0"/>
                <w:sz w:val="24"/>
              </w:rPr>
              <w:t>张</w:t>
            </w:r>
          </w:p>
        </w:tc>
        <w:tc>
          <w:tcPr>
            <w:tcW w:w="992" w:type="dxa"/>
            <w:tcBorders>
              <w:left w:val="single" w:color="auto" w:sz="4" w:space="0"/>
            </w:tcBorders>
            <w:vAlign w:val="center"/>
          </w:tcPr>
          <w:p>
            <w:pPr>
              <w:tabs>
                <w:tab w:val="left" w:pos="0"/>
              </w:tabs>
              <w:spacing w:line="360" w:lineRule="auto"/>
              <w:jc w:val="center"/>
              <w:rPr>
                <w:kern w:val="0"/>
                <w:sz w:val="24"/>
              </w:rPr>
            </w:pPr>
            <w:r>
              <w:rPr>
                <w:rFonts w:hint="eastAsia"/>
                <w:kern w:val="0"/>
                <w:sz w:val="24"/>
              </w:rPr>
              <w:t>64</w:t>
            </w:r>
          </w:p>
        </w:tc>
        <w:tc>
          <w:tcPr>
            <w:tcW w:w="2769" w:type="dxa"/>
            <w:tcBorders>
              <w:left w:val="single" w:color="auto" w:sz="4" w:space="0"/>
            </w:tcBorders>
            <w:vAlign w:val="center"/>
          </w:tcPr>
          <w:p>
            <w:pPr>
              <w:tabs>
                <w:tab w:val="left" w:pos="0"/>
              </w:tabs>
              <w:spacing w:line="360" w:lineRule="auto"/>
              <w:jc w:val="center"/>
              <w:rPr>
                <w:kern w:val="0"/>
                <w:sz w:val="24"/>
              </w:rPr>
            </w:pPr>
            <w:r>
              <w:rPr>
                <w:rFonts w:hint="eastAsia"/>
                <w:kern w:val="0"/>
                <w:sz w:val="24"/>
              </w:rPr>
              <w:t>局部需进行打磨除锈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jc w:val="center"/>
        </w:trPr>
        <w:tc>
          <w:tcPr>
            <w:tcW w:w="10381" w:type="dxa"/>
            <w:gridSpan w:val="6"/>
            <w:vAlign w:val="center"/>
          </w:tcPr>
          <w:p>
            <w:pPr>
              <w:tabs>
                <w:tab w:val="left" w:pos="0"/>
              </w:tabs>
              <w:spacing w:line="360" w:lineRule="auto"/>
              <w:jc w:val="left"/>
              <w:rPr>
                <w:kern w:val="0"/>
                <w:sz w:val="24"/>
              </w:rPr>
            </w:pPr>
            <w:r>
              <w:rPr>
                <w:rFonts w:hint="eastAsia"/>
                <w:kern w:val="0"/>
                <w:sz w:val="24"/>
              </w:rPr>
              <w:t>备注：最高单价按每套房间不高于500元进行报价，实行总价包干。</w:t>
            </w:r>
          </w:p>
        </w:tc>
      </w:tr>
    </w:tbl>
    <w:p>
      <w:pPr>
        <w:ind w:left="562"/>
        <w:rPr>
          <w:rFonts w:ascii="宋体" w:hAnsi="宋体" w:cs="宋体"/>
          <w:color w:val="383838"/>
          <w:sz w:val="28"/>
          <w:szCs w:val="28"/>
          <w:shd w:val="clear" w:color="auto" w:fill="FFFFFF"/>
        </w:rPr>
      </w:pPr>
    </w:p>
    <w:p>
      <w:pPr>
        <w:numPr>
          <w:ilvl w:val="0"/>
          <w:numId w:val="1"/>
        </w:numPr>
        <w:ind w:firstLine="562" w:firstLineChars="200"/>
        <w:rPr>
          <w:rFonts w:ascii="宋体" w:hAnsi="宋体" w:cs="宋体"/>
          <w:b/>
          <w:bCs/>
          <w:sz w:val="28"/>
          <w:szCs w:val="28"/>
        </w:rPr>
      </w:pPr>
      <w:r>
        <w:rPr>
          <w:rFonts w:hint="eastAsia" w:ascii="宋体" w:hAnsi="宋体" w:cs="宋体"/>
          <w:b/>
          <w:bCs/>
          <w:sz w:val="28"/>
          <w:szCs w:val="28"/>
        </w:rPr>
        <w:t>检修保养依据及服务标准</w:t>
      </w:r>
    </w:p>
    <w:p>
      <w:pPr>
        <w:pStyle w:val="4"/>
        <w:ind w:firstLine="560" w:firstLineChars="200"/>
      </w:pPr>
      <w:r>
        <w:rPr>
          <w:rFonts w:cs="宋体"/>
          <w:sz w:val="28"/>
          <w:szCs w:val="28"/>
        </w:rPr>
        <w:t>中国科学院昆明植物研究所对相关公共设施运行维护的有关要求</w:t>
      </w:r>
      <w:r>
        <w:rPr>
          <w:rFonts w:hint="eastAsia" w:ascii="宋体" w:hAnsi="宋体" w:cs="宋体"/>
          <w:sz w:val="28"/>
          <w:szCs w:val="28"/>
        </w:rPr>
        <w:t>，乙方编制的响应文件。</w:t>
      </w:r>
    </w:p>
    <w:p>
      <w:pPr>
        <w:numPr>
          <w:ilvl w:val="0"/>
          <w:numId w:val="1"/>
        </w:numPr>
        <w:ind w:firstLine="562" w:firstLineChars="200"/>
        <w:rPr>
          <w:rFonts w:ascii="宋体" w:hAnsi="宋体" w:cs="宋体"/>
          <w:b/>
          <w:bCs/>
          <w:sz w:val="28"/>
          <w:szCs w:val="28"/>
        </w:rPr>
      </w:pPr>
      <w:r>
        <w:rPr>
          <w:rFonts w:hint="eastAsia" w:ascii="宋体" w:hAnsi="宋体" w:cs="宋体"/>
          <w:b/>
          <w:bCs/>
          <w:sz w:val="28"/>
          <w:szCs w:val="28"/>
        </w:rPr>
        <w:t>合同金额及支付方式</w:t>
      </w:r>
    </w:p>
    <w:p>
      <w:pPr>
        <w:numPr>
          <w:ilvl w:val="0"/>
          <w:numId w:val="4"/>
        </w:numPr>
        <w:ind w:firstLine="560" w:firstLineChars="200"/>
        <w:rPr>
          <w:rFonts w:ascii="宋体" w:hAnsi="宋体" w:cs="宋体"/>
          <w:sz w:val="28"/>
          <w:szCs w:val="28"/>
        </w:rPr>
      </w:pPr>
      <w:r>
        <w:rPr>
          <w:rFonts w:hint="eastAsia" w:ascii="宋体" w:hAnsi="宋体" w:cs="宋体"/>
          <w:sz w:val="28"/>
          <w:szCs w:val="28"/>
        </w:rPr>
        <w:t>本合同为总包干价合同。合同金额为人民币</w:t>
      </w:r>
      <w:r>
        <w:rPr>
          <w:rFonts w:ascii="宋体" w:hAnsi="宋体" w:cs="宋体"/>
          <w:b/>
          <w:bCs/>
          <w:sz w:val="28"/>
          <w:szCs w:val="28"/>
          <w:u w:val="single"/>
        </w:rPr>
        <w:t xml:space="preserve">¥      </w:t>
      </w:r>
      <w:r>
        <w:rPr>
          <w:rFonts w:hint="eastAsia" w:ascii="宋体" w:hAnsi="宋体" w:cs="宋体"/>
          <w:sz w:val="28"/>
          <w:szCs w:val="28"/>
        </w:rPr>
        <w:t>元（大写：</w:t>
      </w:r>
      <w:r>
        <w:rPr>
          <w:rFonts w:hint="eastAsia" w:ascii="宋体" w:hAnsi="宋体" w:cs="宋体"/>
          <w:b/>
          <w:bCs/>
          <w:sz w:val="28"/>
          <w:szCs w:val="28"/>
          <w:u w:val="single"/>
        </w:rPr>
        <w:t xml:space="preserve"> </w:t>
      </w:r>
      <w:r>
        <w:rPr>
          <w:rFonts w:ascii="宋体" w:hAnsi="宋体" w:cs="宋体"/>
          <w:b/>
          <w:bCs/>
          <w:sz w:val="28"/>
          <w:szCs w:val="28"/>
          <w:u w:val="single"/>
        </w:rPr>
        <w:t xml:space="preserve">        </w:t>
      </w:r>
      <w:r>
        <w:rPr>
          <w:rFonts w:hint="eastAsia" w:ascii="宋体" w:hAnsi="宋体" w:cs="宋体"/>
          <w:sz w:val="28"/>
          <w:szCs w:val="28"/>
        </w:rPr>
        <w:t>），所有税费由乙方承担。</w:t>
      </w:r>
    </w:p>
    <w:p>
      <w:pPr>
        <w:numPr>
          <w:ilvl w:val="0"/>
          <w:numId w:val="4"/>
        </w:numPr>
        <w:ind w:firstLine="560" w:firstLineChars="200"/>
        <w:rPr>
          <w:rFonts w:ascii="宋体" w:hAnsi="宋体" w:cs="宋体"/>
          <w:sz w:val="28"/>
          <w:szCs w:val="28"/>
        </w:rPr>
      </w:pPr>
      <w:r>
        <w:rPr>
          <w:rFonts w:hint="eastAsia" w:ascii="宋体" w:hAnsi="宋体" w:cs="宋体"/>
          <w:sz w:val="28"/>
          <w:szCs w:val="28"/>
        </w:rPr>
        <w:t>支付方式</w:t>
      </w:r>
    </w:p>
    <w:p>
      <w:pPr>
        <w:ind w:firstLine="560" w:firstLineChars="200"/>
        <w:rPr>
          <w:rFonts w:ascii="宋体" w:hAnsi="宋体" w:cs="宋体"/>
          <w:sz w:val="28"/>
          <w:szCs w:val="28"/>
        </w:rPr>
      </w:pPr>
      <w:r>
        <w:rPr>
          <w:rFonts w:hint="eastAsia" w:ascii="宋体" w:hAnsi="宋体" w:cs="宋体"/>
          <w:sz w:val="28"/>
          <w:szCs w:val="28"/>
        </w:rPr>
        <w:t>乙方完成全部服务内容，经甲方评估合格后14个工作日内一次性支付。</w:t>
      </w:r>
    </w:p>
    <w:p>
      <w:pPr>
        <w:ind w:firstLine="560" w:firstLineChars="200"/>
        <w:rPr>
          <w:u w:val="single"/>
        </w:rPr>
      </w:pPr>
      <w:r>
        <w:rPr>
          <w:rFonts w:hint="eastAsia" w:ascii="宋体" w:hAnsi="宋体" w:cs="宋体"/>
          <w:sz w:val="28"/>
          <w:szCs w:val="28"/>
        </w:rPr>
        <w:t>甲方付款时乙方应提供等额、合法、有效的增值税普通发票。</w:t>
      </w:r>
      <w:r>
        <w:rPr>
          <w:rFonts w:hint="eastAsia" w:ascii="宋体" w:hAnsi="宋体" w:cs="宋体"/>
          <w:sz w:val="28"/>
          <w:szCs w:val="28"/>
          <w:u w:val="single"/>
        </w:rPr>
        <w:t>付款方式为银行转账。</w:t>
      </w:r>
    </w:p>
    <w:p>
      <w:pPr>
        <w:numPr>
          <w:ilvl w:val="0"/>
          <w:numId w:val="1"/>
        </w:numPr>
        <w:ind w:firstLine="562" w:firstLineChars="200"/>
        <w:rPr>
          <w:rFonts w:ascii="宋体" w:hAnsi="宋体" w:cs="宋体"/>
          <w:b/>
          <w:bCs/>
          <w:sz w:val="28"/>
          <w:szCs w:val="28"/>
        </w:rPr>
      </w:pPr>
      <w:r>
        <w:rPr>
          <w:rFonts w:hint="eastAsia" w:ascii="宋体" w:hAnsi="宋体"/>
          <w:b/>
          <w:sz w:val="28"/>
          <w:szCs w:val="28"/>
        </w:rPr>
        <w:t>服务监督单位</w:t>
      </w:r>
    </w:p>
    <w:p>
      <w:pPr>
        <w:ind w:left="562"/>
        <w:rPr>
          <w:rFonts w:ascii="宋体" w:hAnsi="宋体" w:cs="宋体"/>
          <w:sz w:val="28"/>
          <w:szCs w:val="28"/>
        </w:rPr>
      </w:pPr>
      <w:r>
        <w:rPr>
          <w:rFonts w:ascii="宋体" w:hAnsi="宋体" w:cs="宋体"/>
          <w:sz w:val="28"/>
          <w:szCs w:val="28"/>
        </w:rPr>
        <w:t>无</w:t>
      </w:r>
    </w:p>
    <w:p>
      <w:pPr>
        <w:numPr>
          <w:ilvl w:val="0"/>
          <w:numId w:val="1"/>
        </w:numPr>
        <w:ind w:firstLine="562" w:firstLineChars="200"/>
        <w:rPr>
          <w:rFonts w:ascii="宋体" w:hAnsi="宋体" w:cs="宋体"/>
          <w:b/>
          <w:bCs/>
          <w:sz w:val="28"/>
          <w:szCs w:val="28"/>
        </w:rPr>
      </w:pPr>
      <w:r>
        <w:rPr>
          <w:rFonts w:hint="eastAsia" w:ascii="宋体" w:hAnsi="宋体" w:cs="宋体"/>
          <w:b/>
          <w:bCs/>
          <w:sz w:val="28"/>
          <w:szCs w:val="28"/>
        </w:rPr>
        <w:t>甲乙双方权利和义务</w:t>
      </w:r>
    </w:p>
    <w:p>
      <w:pPr>
        <w:numPr>
          <w:ilvl w:val="0"/>
          <w:numId w:val="5"/>
        </w:numPr>
        <w:ind w:firstLine="560" w:firstLineChars="200"/>
        <w:rPr>
          <w:rFonts w:ascii="宋体" w:hAnsi="宋体" w:cs="宋体"/>
          <w:sz w:val="28"/>
          <w:szCs w:val="28"/>
        </w:rPr>
      </w:pPr>
      <w:r>
        <w:rPr>
          <w:rFonts w:hint="eastAsia" w:ascii="宋体" w:hAnsi="宋体" w:cs="宋体"/>
          <w:sz w:val="28"/>
          <w:szCs w:val="28"/>
        </w:rPr>
        <w:t>甲方权利和义务：</w:t>
      </w:r>
    </w:p>
    <w:p>
      <w:pPr>
        <w:numPr>
          <w:ilvl w:val="0"/>
          <w:numId w:val="6"/>
        </w:numPr>
        <w:ind w:firstLine="560" w:firstLineChars="200"/>
        <w:rPr>
          <w:rFonts w:ascii="宋体" w:hAnsi="宋体" w:cs="宋体"/>
          <w:sz w:val="28"/>
          <w:szCs w:val="28"/>
        </w:rPr>
      </w:pPr>
      <w:r>
        <w:rPr>
          <w:rFonts w:hint="eastAsia" w:ascii="宋体" w:hAnsi="宋体" w:cs="宋体"/>
          <w:sz w:val="28"/>
          <w:szCs w:val="28"/>
        </w:rPr>
        <w:t>委派服务监督单位，进行服务质量监管；</w:t>
      </w:r>
    </w:p>
    <w:p>
      <w:pPr>
        <w:numPr>
          <w:ilvl w:val="0"/>
          <w:numId w:val="6"/>
        </w:numPr>
        <w:ind w:firstLine="560" w:firstLineChars="200"/>
        <w:rPr>
          <w:rFonts w:ascii="宋体" w:hAnsi="宋体" w:cs="宋体"/>
          <w:sz w:val="28"/>
          <w:szCs w:val="28"/>
        </w:rPr>
      </w:pPr>
      <w:r>
        <w:rPr>
          <w:rFonts w:hint="eastAsia" w:ascii="宋体" w:hAnsi="宋体" w:cs="宋体"/>
          <w:sz w:val="28"/>
          <w:szCs w:val="28"/>
        </w:rPr>
        <w:t>根据合同约定及时支付合同价款；</w:t>
      </w:r>
    </w:p>
    <w:p>
      <w:pPr>
        <w:pStyle w:val="4"/>
        <w:ind w:firstLine="560" w:firstLineChars="200"/>
      </w:pPr>
      <w:r>
        <w:rPr>
          <w:rFonts w:hint="eastAsia" w:ascii="宋体" w:hAnsi="宋体" w:cs="宋体"/>
          <w:sz w:val="28"/>
          <w:szCs w:val="28"/>
        </w:rPr>
        <w:t>（3）组织服务质量评估。</w:t>
      </w:r>
    </w:p>
    <w:p>
      <w:pPr>
        <w:numPr>
          <w:ilvl w:val="0"/>
          <w:numId w:val="5"/>
        </w:numPr>
        <w:ind w:firstLine="560" w:firstLineChars="200"/>
        <w:rPr>
          <w:rFonts w:ascii="宋体" w:hAnsi="宋体" w:cs="宋体"/>
          <w:sz w:val="28"/>
          <w:szCs w:val="28"/>
        </w:rPr>
      </w:pPr>
      <w:r>
        <w:rPr>
          <w:rFonts w:hint="eastAsia" w:ascii="宋体" w:hAnsi="宋体" w:cs="宋体"/>
          <w:sz w:val="28"/>
          <w:szCs w:val="28"/>
        </w:rPr>
        <w:t>乙方权利与义务</w:t>
      </w:r>
    </w:p>
    <w:p>
      <w:pPr>
        <w:pStyle w:val="4"/>
        <w:numPr>
          <w:ilvl w:val="0"/>
          <w:numId w:val="7"/>
        </w:numPr>
        <w:ind w:firstLine="560" w:firstLineChars="200"/>
        <w:rPr>
          <w:rFonts w:ascii="宋体" w:hAnsi="宋体" w:cs="宋体"/>
          <w:sz w:val="28"/>
          <w:szCs w:val="28"/>
        </w:rPr>
      </w:pPr>
      <w:r>
        <w:rPr>
          <w:rFonts w:hint="eastAsia" w:ascii="宋体" w:hAnsi="宋体" w:cs="宋体"/>
          <w:sz w:val="28"/>
          <w:szCs w:val="28"/>
        </w:rPr>
        <w:t>乙方应充分利用自身资源，组织经验丰富的从业力量，为甲方提供各项服务工作；</w:t>
      </w:r>
    </w:p>
    <w:p>
      <w:pPr>
        <w:pStyle w:val="4"/>
        <w:numPr>
          <w:ilvl w:val="0"/>
          <w:numId w:val="7"/>
        </w:numPr>
        <w:ind w:firstLine="560" w:firstLineChars="200"/>
        <w:rPr>
          <w:rFonts w:ascii="宋体" w:hAnsi="宋体" w:cs="宋体"/>
          <w:sz w:val="28"/>
          <w:szCs w:val="28"/>
        </w:rPr>
      </w:pPr>
      <w:r>
        <w:rPr>
          <w:rFonts w:hint="eastAsia" w:ascii="宋体" w:hAnsi="宋体" w:cs="宋体"/>
          <w:sz w:val="28"/>
          <w:szCs w:val="28"/>
        </w:rPr>
        <w:t>乙方必须遵守甲方的规章制度，接受甲方的监督；</w:t>
      </w:r>
    </w:p>
    <w:p>
      <w:pPr>
        <w:pStyle w:val="4"/>
        <w:numPr>
          <w:ilvl w:val="0"/>
          <w:numId w:val="7"/>
        </w:numPr>
        <w:ind w:firstLine="560" w:firstLineChars="200"/>
        <w:rPr>
          <w:rFonts w:ascii="宋体" w:hAnsi="宋体" w:cs="宋体"/>
          <w:sz w:val="28"/>
          <w:szCs w:val="28"/>
        </w:rPr>
      </w:pPr>
      <w:r>
        <w:rPr>
          <w:rFonts w:hint="eastAsia" w:ascii="宋体" w:hAnsi="宋体" w:cs="宋体"/>
          <w:sz w:val="28"/>
          <w:szCs w:val="28"/>
        </w:rPr>
        <w:t>乙方应编制完善的工作资料；</w:t>
      </w:r>
    </w:p>
    <w:p>
      <w:pPr>
        <w:pStyle w:val="4"/>
        <w:numPr>
          <w:ilvl w:val="0"/>
          <w:numId w:val="7"/>
        </w:numPr>
        <w:ind w:firstLine="560" w:firstLineChars="200"/>
        <w:rPr>
          <w:rFonts w:ascii="宋体" w:hAnsi="宋体" w:cs="宋体"/>
          <w:sz w:val="28"/>
          <w:szCs w:val="28"/>
        </w:rPr>
      </w:pPr>
      <w:r>
        <w:rPr>
          <w:rFonts w:hint="eastAsia" w:ascii="宋体" w:hAnsi="宋体" w:cs="宋体"/>
          <w:sz w:val="28"/>
          <w:szCs w:val="28"/>
        </w:rPr>
        <w:t>乙方应做好成品保护工作；</w:t>
      </w:r>
    </w:p>
    <w:p>
      <w:pPr>
        <w:pStyle w:val="4"/>
        <w:numPr>
          <w:ilvl w:val="0"/>
          <w:numId w:val="7"/>
        </w:numPr>
        <w:ind w:firstLine="560" w:firstLineChars="200"/>
        <w:rPr>
          <w:rFonts w:ascii="宋体" w:hAnsi="宋体" w:cs="宋体"/>
          <w:sz w:val="28"/>
          <w:szCs w:val="28"/>
        </w:rPr>
      </w:pPr>
      <w:r>
        <w:rPr>
          <w:rFonts w:hint="eastAsia" w:ascii="宋体" w:hAnsi="宋体" w:cs="宋体"/>
          <w:sz w:val="28"/>
          <w:szCs w:val="28"/>
        </w:rPr>
        <w:t>乙方应为进场服务人员购买人身安全保险，乙方安全风险、责任均由乙方承担，甲方概不负责；</w:t>
      </w:r>
    </w:p>
    <w:p>
      <w:pPr>
        <w:numPr>
          <w:ilvl w:val="0"/>
          <w:numId w:val="1"/>
        </w:numPr>
        <w:ind w:firstLine="562" w:firstLineChars="200"/>
        <w:rPr>
          <w:rFonts w:ascii="宋体" w:hAnsi="宋体" w:cs="宋体"/>
          <w:b/>
          <w:bCs/>
          <w:sz w:val="28"/>
          <w:szCs w:val="28"/>
        </w:rPr>
      </w:pPr>
      <w:r>
        <w:rPr>
          <w:rFonts w:hint="eastAsia" w:ascii="宋体" w:hAnsi="宋体" w:cs="宋体"/>
          <w:b/>
          <w:bCs/>
          <w:sz w:val="28"/>
          <w:szCs w:val="28"/>
        </w:rPr>
        <w:t>违约责任</w:t>
      </w:r>
    </w:p>
    <w:p>
      <w:pPr>
        <w:pStyle w:val="4"/>
        <w:numPr>
          <w:ilvl w:val="0"/>
          <w:numId w:val="8"/>
        </w:numPr>
        <w:ind w:firstLine="560" w:firstLineChars="200"/>
        <w:rPr>
          <w:rFonts w:ascii="宋体" w:hAnsi="宋体" w:cs="宋体"/>
          <w:sz w:val="28"/>
          <w:szCs w:val="28"/>
        </w:rPr>
      </w:pPr>
      <w:r>
        <w:rPr>
          <w:rFonts w:hint="eastAsia" w:ascii="宋体" w:hAnsi="宋体" w:cs="宋体"/>
          <w:sz w:val="28"/>
          <w:szCs w:val="28"/>
        </w:rPr>
        <w:t>合同有效期内，因乙方工作不到位导致甲方损失的，由乙方承担。</w:t>
      </w:r>
    </w:p>
    <w:p>
      <w:pPr>
        <w:pStyle w:val="4"/>
        <w:numPr>
          <w:ilvl w:val="0"/>
          <w:numId w:val="8"/>
        </w:numPr>
        <w:ind w:firstLine="560" w:firstLineChars="200"/>
        <w:rPr>
          <w:rFonts w:ascii="宋体" w:hAnsi="宋体" w:cs="宋体"/>
          <w:sz w:val="28"/>
          <w:szCs w:val="28"/>
        </w:rPr>
      </w:pPr>
      <w:r>
        <w:rPr>
          <w:rFonts w:hint="eastAsia" w:ascii="宋体" w:hAnsi="宋体" w:cs="宋体"/>
          <w:sz w:val="28"/>
          <w:szCs w:val="28"/>
        </w:rPr>
        <w:t>本合同在履行中如发生争议，由甲、乙双方协商解决。</w:t>
      </w:r>
    </w:p>
    <w:p>
      <w:pPr>
        <w:numPr>
          <w:ilvl w:val="0"/>
          <w:numId w:val="1"/>
        </w:numPr>
        <w:ind w:firstLine="562" w:firstLineChars="200"/>
        <w:rPr>
          <w:rFonts w:ascii="宋体" w:hAnsi="宋体" w:cs="宋体"/>
          <w:b/>
          <w:bCs/>
          <w:sz w:val="28"/>
          <w:szCs w:val="28"/>
        </w:rPr>
      </w:pPr>
      <w:r>
        <w:rPr>
          <w:rFonts w:hint="eastAsia" w:ascii="宋体" w:hAnsi="宋体" w:cs="宋体"/>
          <w:b/>
          <w:bCs/>
          <w:sz w:val="28"/>
          <w:szCs w:val="28"/>
        </w:rPr>
        <w:t>合同纠纷及解决方式</w:t>
      </w:r>
    </w:p>
    <w:p>
      <w:pPr>
        <w:pStyle w:val="4"/>
        <w:ind w:firstLine="562"/>
        <w:rPr>
          <w:rFonts w:ascii="宋体" w:hAnsi="宋体" w:cs="宋体"/>
          <w:sz w:val="28"/>
          <w:szCs w:val="28"/>
        </w:rPr>
      </w:pPr>
      <w:r>
        <w:rPr>
          <w:rFonts w:hint="eastAsia" w:ascii="宋体" w:hAnsi="宋体" w:cs="宋体"/>
          <w:sz w:val="28"/>
          <w:szCs w:val="28"/>
        </w:rPr>
        <w:t>本合同履行过程中发生争议，双方协商解决，对协商不能解决的，按《中华人民共和国民法典》及相关法律规定解决。</w:t>
      </w:r>
    </w:p>
    <w:p>
      <w:pPr>
        <w:numPr>
          <w:ilvl w:val="0"/>
          <w:numId w:val="1"/>
        </w:numPr>
        <w:ind w:firstLine="562" w:firstLineChars="200"/>
        <w:rPr>
          <w:rFonts w:ascii="宋体" w:hAnsi="宋体" w:cs="宋体"/>
          <w:b/>
          <w:bCs/>
          <w:sz w:val="28"/>
          <w:szCs w:val="28"/>
        </w:rPr>
      </w:pPr>
      <w:r>
        <w:rPr>
          <w:rFonts w:hint="eastAsia" w:ascii="宋体" w:hAnsi="宋体" w:cs="宋体"/>
          <w:b/>
          <w:bCs/>
          <w:sz w:val="28"/>
          <w:szCs w:val="28"/>
        </w:rPr>
        <w:t>合同订立</w:t>
      </w:r>
    </w:p>
    <w:p>
      <w:pPr>
        <w:pStyle w:val="4"/>
        <w:numPr>
          <w:ilvl w:val="0"/>
          <w:numId w:val="9"/>
        </w:numPr>
        <w:ind w:firstLine="560" w:firstLineChars="200"/>
        <w:rPr>
          <w:rFonts w:ascii="宋体" w:hAnsi="宋体" w:cs="宋体"/>
          <w:sz w:val="28"/>
          <w:szCs w:val="28"/>
        </w:rPr>
      </w:pPr>
      <w:r>
        <w:rPr>
          <w:rFonts w:hint="eastAsia" w:ascii="宋体" w:hAnsi="宋体" w:cs="宋体"/>
          <w:sz w:val="28"/>
          <w:szCs w:val="28"/>
        </w:rPr>
        <w:t>本合同订立时间：</w:t>
      </w:r>
      <w:r>
        <w:rPr>
          <w:rFonts w:ascii="宋体" w:hAnsi="宋体" w:cs="宋体"/>
          <w:sz w:val="28"/>
          <w:szCs w:val="28"/>
        </w:rPr>
        <w:t xml:space="preserve">  </w:t>
      </w:r>
      <w:r>
        <w:rPr>
          <w:rFonts w:hint="eastAsia" w:ascii="宋体" w:hAnsi="宋体" w:cs="宋体"/>
          <w:sz w:val="28"/>
          <w:szCs w:val="28"/>
        </w:rPr>
        <w:t xml:space="preserve"> 年 </w:t>
      </w:r>
      <w:r>
        <w:rPr>
          <w:rFonts w:ascii="宋体" w:hAnsi="宋体" w:cs="宋体"/>
          <w:sz w:val="28"/>
          <w:szCs w:val="28"/>
        </w:rPr>
        <w:t xml:space="preserve">   </w:t>
      </w:r>
      <w:r>
        <w:rPr>
          <w:rFonts w:hint="eastAsia" w:ascii="宋体" w:hAnsi="宋体" w:cs="宋体"/>
          <w:sz w:val="28"/>
          <w:szCs w:val="28"/>
        </w:rPr>
        <w:t xml:space="preserve">月 </w:t>
      </w:r>
      <w:r>
        <w:rPr>
          <w:rFonts w:ascii="宋体" w:hAnsi="宋体" w:cs="宋体"/>
          <w:sz w:val="28"/>
          <w:szCs w:val="28"/>
        </w:rPr>
        <w:t xml:space="preserve">   </w:t>
      </w:r>
      <w:r>
        <w:rPr>
          <w:rFonts w:hint="eastAsia" w:ascii="宋体" w:hAnsi="宋体" w:cs="宋体"/>
          <w:sz w:val="28"/>
          <w:szCs w:val="28"/>
        </w:rPr>
        <w:t>日。</w:t>
      </w:r>
    </w:p>
    <w:p>
      <w:pPr>
        <w:pStyle w:val="4"/>
        <w:numPr>
          <w:ilvl w:val="0"/>
          <w:numId w:val="9"/>
        </w:numPr>
        <w:ind w:firstLine="560" w:firstLineChars="200"/>
        <w:rPr>
          <w:rFonts w:ascii="宋体" w:hAnsi="宋体" w:cs="宋体"/>
          <w:sz w:val="28"/>
          <w:szCs w:val="28"/>
        </w:rPr>
      </w:pPr>
      <w:r>
        <w:rPr>
          <w:rFonts w:hint="eastAsia" w:ascii="宋体" w:hAnsi="宋体" w:cs="宋体"/>
          <w:sz w:val="28"/>
          <w:szCs w:val="28"/>
        </w:rPr>
        <w:t>合同订立地点：云南省昆明市蓝黑路132号。</w:t>
      </w:r>
    </w:p>
    <w:p>
      <w:pPr>
        <w:pStyle w:val="4"/>
        <w:numPr>
          <w:ilvl w:val="0"/>
          <w:numId w:val="9"/>
        </w:numPr>
        <w:ind w:firstLine="560" w:firstLineChars="200"/>
        <w:rPr>
          <w:rFonts w:ascii="宋体" w:hAnsi="宋体" w:cs="宋体"/>
          <w:sz w:val="28"/>
          <w:szCs w:val="28"/>
        </w:rPr>
      </w:pPr>
      <w:r>
        <w:rPr>
          <w:rFonts w:hint="eastAsia" w:ascii="宋体" w:hAnsi="宋体" w:cs="宋体"/>
          <w:sz w:val="28"/>
          <w:szCs w:val="28"/>
        </w:rPr>
        <w:t>合同份数：本合同一式陆份，双方各执叁份，具有同等法律效力。</w:t>
      </w:r>
    </w:p>
    <w:p>
      <w:pPr>
        <w:numPr>
          <w:ilvl w:val="0"/>
          <w:numId w:val="1"/>
        </w:numPr>
        <w:ind w:firstLine="562" w:firstLineChars="200"/>
        <w:rPr>
          <w:rFonts w:ascii="宋体" w:hAnsi="宋体" w:cs="宋体"/>
          <w:b/>
          <w:bCs/>
          <w:sz w:val="28"/>
          <w:szCs w:val="28"/>
        </w:rPr>
      </w:pPr>
      <w:r>
        <w:rPr>
          <w:rFonts w:hint="eastAsia" w:ascii="宋体" w:hAnsi="宋体" w:cs="宋体"/>
          <w:b/>
          <w:bCs/>
          <w:sz w:val="28"/>
          <w:szCs w:val="28"/>
        </w:rPr>
        <w:t>合同附件：</w:t>
      </w:r>
    </w:p>
    <w:p>
      <w:pPr>
        <w:pStyle w:val="4"/>
        <w:numPr>
          <w:ilvl w:val="0"/>
          <w:numId w:val="10"/>
        </w:numPr>
        <w:ind w:firstLine="560" w:firstLineChars="200"/>
        <w:rPr>
          <w:rFonts w:ascii="宋体" w:hAnsi="宋体" w:cs="宋体"/>
          <w:sz w:val="28"/>
          <w:szCs w:val="28"/>
        </w:rPr>
      </w:pPr>
      <w:r>
        <w:rPr>
          <w:rFonts w:hint="eastAsia" w:ascii="宋体" w:hAnsi="宋体" w:cs="宋体"/>
          <w:sz w:val="28"/>
          <w:szCs w:val="28"/>
        </w:rPr>
        <w:t>乙方营业执照；</w:t>
      </w:r>
    </w:p>
    <w:p>
      <w:pPr>
        <w:pStyle w:val="4"/>
        <w:numPr>
          <w:ilvl w:val="0"/>
          <w:numId w:val="10"/>
        </w:numPr>
        <w:ind w:firstLine="560" w:firstLineChars="200"/>
        <w:rPr>
          <w:rFonts w:ascii="宋体" w:hAnsi="宋体" w:cs="宋体"/>
          <w:sz w:val="28"/>
          <w:szCs w:val="28"/>
        </w:rPr>
      </w:pPr>
      <w:r>
        <w:rPr>
          <w:rFonts w:hint="eastAsia" w:ascii="宋体" w:hAnsi="宋体" w:cs="宋体"/>
          <w:sz w:val="28"/>
          <w:szCs w:val="28"/>
        </w:rPr>
        <w:t>乙方开户许可证；</w:t>
      </w:r>
    </w:p>
    <w:p>
      <w:pPr>
        <w:pStyle w:val="4"/>
        <w:numPr>
          <w:ilvl w:val="0"/>
          <w:numId w:val="10"/>
        </w:numPr>
        <w:ind w:firstLine="560" w:firstLineChars="200"/>
        <w:rPr>
          <w:rFonts w:ascii="宋体" w:hAnsi="宋体" w:cs="宋体"/>
          <w:sz w:val="28"/>
          <w:szCs w:val="28"/>
        </w:rPr>
      </w:pPr>
      <w:r>
        <w:rPr>
          <w:rFonts w:hint="eastAsia" w:ascii="宋体" w:hAnsi="宋体" w:cs="宋体"/>
          <w:sz w:val="28"/>
          <w:szCs w:val="28"/>
        </w:rPr>
        <w:t>法定代表人（负责人）身份证明书；</w:t>
      </w:r>
    </w:p>
    <w:p>
      <w:pPr>
        <w:pStyle w:val="4"/>
        <w:numPr>
          <w:ilvl w:val="0"/>
          <w:numId w:val="10"/>
        </w:numPr>
        <w:ind w:firstLine="560" w:firstLineChars="200"/>
        <w:rPr>
          <w:rFonts w:ascii="宋体" w:hAnsi="宋体" w:cs="宋体"/>
          <w:sz w:val="28"/>
          <w:szCs w:val="28"/>
        </w:rPr>
      </w:pPr>
      <w:r>
        <w:rPr>
          <w:rFonts w:hint="eastAsia" w:ascii="宋体" w:hAnsi="宋体" w:cs="宋体"/>
          <w:sz w:val="28"/>
          <w:szCs w:val="28"/>
        </w:rPr>
        <w:t>法定代表人（负责人）授权委托书;</w:t>
      </w:r>
    </w:p>
    <w:p>
      <w:pPr>
        <w:spacing w:line="522" w:lineRule="exact"/>
        <w:jc w:val="center"/>
        <w:rPr>
          <w:rFonts w:ascii="宋体" w:hAnsi="宋体" w:cs="宋体"/>
          <w:sz w:val="28"/>
          <w:szCs w:val="28"/>
        </w:rPr>
      </w:pPr>
      <w:r>
        <w:rPr>
          <w:rFonts w:hint="eastAsia" w:ascii="宋体" w:hAnsi="宋体" w:cs="宋体"/>
          <w:sz w:val="28"/>
          <w:szCs w:val="28"/>
        </w:rPr>
        <w:t>【以下无正文内容，为签字盖章页】</w:t>
      </w:r>
    </w:p>
    <w:p>
      <w:pPr>
        <w:jc w:val="center"/>
        <w:rPr>
          <w:rFonts w:ascii="宋体" w:hAnsi="宋体" w:cs="宋体"/>
          <w:sz w:val="28"/>
          <w:szCs w:val="28"/>
        </w:rPr>
      </w:pPr>
      <w:r>
        <w:rPr>
          <w:rFonts w:hint="eastAsia" w:ascii="宋体" w:hAnsi="宋体" w:cs="宋体"/>
          <w:sz w:val="28"/>
          <w:szCs w:val="28"/>
        </w:rPr>
        <w:tab/>
      </w:r>
    </w:p>
    <w:p>
      <w:pPr>
        <w:adjustRightInd w:val="0"/>
        <w:snapToGrid w:val="0"/>
        <w:spacing w:line="360" w:lineRule="auto"/>
        <w:ind w:left="2040" w:right="-286" w:rightChars="-136" w:hanging="2040" w:hangingChars="850"/>
        <w:rPr>
          <w:rFonts w:ascii="宋体" w:hAnsi="宋体"/>
          <w:sz w:val="24"/>
          <w:u w:val="single"/>
        </w:rPr>
      </w:pPr>
      <w:r>
        <w:rPr>
          <w:rFonts w:hint="eastAsia" w:ascii="宋体" w:hAnsi="宋体"/>
          <w:sz w:val="24"/>
        </w:rPr>
        <w:t>甲方：</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4"/>
        </w:rPr>
        <w:t xml:space="preserve">    乙方：</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pPr>
        <w:adjustRightInd w:val="0"/>
        <w:snapToGrid w:val="0"/>
        <w:spacing w:line="360" w:lineRule="auto"/>
        <w:ind w:left="2040" w:right="-286" w:rightChars="-136" w:hanging="2040" w:hangingChars="850"/>
        <w:rPr>
          <w:rFonts w:ascii="宋体" w:hAnsi="宋体"/>
          <w:sz w:val="24"/>
        </w:rPr>
      </w:pPr>
      <w:r>
        <w:rPr>
          <w:rFonts w:hint="eastAsia" w:ascii="宋体" w:hAnsi="宋体"/>
          <w:sz w:val="24"/>
        </w:rPr>
        <w:t xml:space="preserve">              （盖章）                                   （盖章）    </w:t>
      </w:r>
    </w:p>
    <w:p>
      <w:pPr>
        <w:adjustRightInd w:val="0"/>
        <w:snapToGrid w:val="0"/>
        <w:spacing w:line="360" w:lineRule="auto"/>
        <w:ind w:left="6000" w:hanging="6000" w:hangingChars="2500"/>
        <w:rPr>
          <w:rFonts w:ascii="宋体" w:hAnsi="宋体"/>
          <w:sz w:val="24"/>
          <w:u w:val="single"/>
        </w:rPr>
      </w:pPr>
      <w:r>
        <w:rPr>
          <w:rFonts w:hint="eastAsia" w:ascii="宋体" w:hAnsi="宋体"/>
          <w:sz w:val="24"/>
        </w:rPr>
        <w:t xml:space="preserve">住  所：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 xml:space="preserve">    住  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pPr>
        <w:adjustRightInd w:val="0"/>
        <w:snapToGrid w:val="0"/>
        <w:spacing w:line="360" w:lineRule="auto"/>
        <w:rPr>
          <w:rFonts w:ascii="宋体" w:hAnsi="宋体"/>
          <w:sz w:val="24"/>
        </w:rPr>
      </w:pPr>
      <w:r>
        <w:rPr>
          <w:rFonts w:hint="eastAsia" w:ascii="宋体" w:hAnsi="宋体"/>
          <w:sz w:val="24"/>
        </w:rPr>
        <w:t>邮政编码：</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邮政编码：</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pPr>
        <w:adjustRightInd w:val="0"/>
        <w:snapToGrid w:val="0"/>
        <w:spacing w:line="360" w:lineRule="auto"/>
        <w:rPr>
          <w:rFonts w:ascii="宋体" w:hAnsi="宋体"/>
          <w:sz w:val="24"/>
          <w:u w:val="single"/>
        </w:rPr>
      </w:pPr>
      <w:r>
        <w:rPr>
          <w:rFonts w:hint="eastAsia" w:ascii="宋体" w:hAnsi="宋体"/>
          <w:sz w:val="24"/>
        </w:rPr>
        <w:t>法定代表人：</w:t>
      </w:r>
      <w:r>
        <w:rPr>
          <w:rFonts w:hint="eastAsia" w:ascii="宋体" w:hAnsi="宋体"/>
          <w:sz w:val="24"/>
          <w:u w:val="single"/>
        </w:rPr>
        <w:t xml:space="preserve">（签章）              </w:t>
      </w:r>
      <w:r>
        <w:rPr>
          <w:rFonts w:hint="eastAsia" w:ascii="宋体" w:hAnsi="宋体"/>
          <w:sz w:val="24"/>
        </w:rPr>
        <w:t xml:space="preserve">    法定代表人：</w:t>
      </w:r>
      <w:r>
        <w:rPr>
          <w:rFonts w:hint="eastAsia" w:ascii="宋体" w:hAnsi="宋体"/>
          <w:sz w:val="24"/>
          <w:u w:val="single"/>
        </w:rPr>
        <w:t xml:space="preserve">（签章）                </w:t>
      </w:r>
    </w:p>
    <w:p>
      <w:pPr>
        <w:adjustRightInd w:val="0"/>
        <w:snapToGrid w:val="0"/>
        <w:spacing w:line="360" w:lineRule="auto"/>
        <w:rPr>
          <w:rFonts w:ascii="宋体" w:hAnsi="宋体"/>
          <w:sz w:val="24"/>
          <w:u w:val="single"/>
        </w:rPr>
      </w:pPr>
      <w:r>
        <w:rPr>
          <w:rFonts w:hint="eastAsia" w:ascii="宋体" w:hAnsi="宋体"/>
          <w:sz w:val="24"/>
        </w:rPr>
        <w:t>或代理人：</w:t>
      </w:r>
      <w:r>
        <w:rPr>
          <w:rFonts w:hint="eastAsia" w:ascii="宋体" w:hAnsi="宋体"/>
          <w:sz w:val="24"/>
          <w:u w:val="single"/>
        </w:rPr>
        <w:t xml:space="preserve">（签字）                </w:t>
      </w:r>
      <w:r>
        <w:rPr>
          <w:rFonts w:hint="eastAsia" w:ascii="宋体" w:hAnsi="宋体"/>
          <w:sz w:val="24"/>
        </w:rPr>
        <w:t xml:space="preserve">    或代理人：</w:t>
      </w:r>
      <w:r>
        <w:rPr>
          <w:rFonts w:hint="eastAsia" w:ascii="宋体" w:hAnsi="宋体"/>
          <w:sz w:val="24"/>
          <w:u w:val="single"/>
        </w:rPr>
        <w:t xml:space="preserve">（签字）                  </w:t>
      </w:r>
    </w:p>
    <w:p>
      <w:pPr>
        <w:adjustRightInd w:val="0"/>
        <w:snapToGrid w:val="0"/>
        <w:spacing w:line="360" w:lineRule="auto"/>
        <w:rPr>
          <w:rFonts w:ascii="宋体" w:hAnsi="宋体"/>
          <w:sz w:val="24"/>
          <w:u w:val="single"/>
        </w:rPr>
      </w:pPr>
      <w:r>
        <w:rPr>
          <w:rFonts w:hint="eastAsia" w:ascii="宋体" w:hAnsi="宋体"/>
          <w:sz w:val="24"/>
        </w:rPr>
        <w:t>开户银行：</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 xml:space="preserve">    开户银行：</w:t>
      </w:r>
      <w:r>
        <w:rPr>
          <w:rFonts w:hint="eastAsia" w:ascii="宋体" w:hAnsi="宋体"/>
          <w:sz w:val="24"/>
          <w:u w:val="single"/>
        </w:rPr>
        <w:t xml:space="preserve"> </w:t>
      </w:r>
      <w:r>
        <w:rPr>
          <w:rFonts w:ascii="宋体" w:hAnsi="宋体"/>
          <w:sz w:val="24"/>
          <w:u w:val="single"/>
        </w:rPr>
        <w:t xml:space="preserve">                     </w:t>
      </w:r>
    </w:p>
    <w:p>
      <w:pPr>
        <w:adjustRightInd w:val="0"/>
        <w:snapToGrid w:val="0"/>
        <w:spacing w:line="360" w:lineRule="auto"/>
        <w:rPr>
          <w:rFonts w:ascii="宋体" w:hAnsi="宋体"/>
          <w:sz w:val="24"/>
        </w:rPr>
      </w:pPr>
      <w:r>
        <w:rPr>
          <w:rFonts w:hint="eastAsia" w:ascii="宋体" w:hAnsi="宋体"/>
          <w:sz w:val="24"/>
        </w:rPr>
        <w:t>纳税人识别号：</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账号：</w:t>
      </w:r>
      <w:r>
        <w:rPr>
          <w:rFonts w:ascii="宋体" w:hAnsi="宋体"/>
          <w:sz w:val="24"/>
          <w:u w:val="single"/>
        </w:rPr>
        <w:t xml:space="preserve">                  </w:t>
      </w:r>
      <w:r>
        <w:rPr>
          <w:rFonts w:hint="eastAsia" w:ascii="宋体" w:hAnsi="宋体"/>
          <w:sz w:val="24"/>
          <w:u w:val="single"/>
        </w:rPr>
        <w:t xml:space="preserve">        </w:t>
      </w:r>
    </w:p>
    <w:p>
      <w:pPr>
        <w:adjustRightInd w:val="0"/>
        <w:snapToGrid w:val="0"/>
        <w:spacing w:line="360" w:lineRule="auto"/>
        <w:rPr>
          <w:rFonts w:ascii="宋体" w:hAnsi="宋体"/>
          <w:sz w:val="24"/>
        </w:rPr>
      </w:pPr>
      <w:r>
        <w:rPr>
          <w:rFonts w:hint="eastAsia" w:ascii="宋体" w:hAnsi="宋体"/>
          <w:sz w:val="24"/>
        </w:rPr>
        <w:t>电话：</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电话：</w:t>
      </w:r>
      <w:r>
        <w:rPr>
          <w:rFonts w:ascii="宋体" w:hAnsi="宋体"/>
          <w:sz w:val="24"/>
          <w:u w:val="single"/>
        </w:rPr>
        <w:t xml:space="preserve">      </w:t>
      </w:r>
      <w:r>
        <w:rPr>
          <w:rFonts w:hint="eastAsia" w:ascii="宋体" w:hAnsi="宋体"/>
          <w:sz w:val="24"/>
          <w:u w:val="single"/>
        </w:rPr>
        <w:t xml:space="preserve">                   </w:t>
      </w:r>
    </w:p>
    <w:p>
      <w:pPr>
        <w:adjustRightInd w:val="0"/>
        <w:snapToGrid w:val="0"/>
        <w:spacing w:line="360" w:lineRule="auto"/>
        <w:rPr>
          <w:rFonts w:ascii="宋体" w:hAnsi="宋体"/>
          <w:sz w:val="24"/>
          <w:u w:val="single"/>
        </w:rPr>
      </w:pPr>
      <w:r>
        <w:rPr>
          <w:rFonts w:hint="eastAsia" w:ascii="宋体" w:hAnsi="宋体"/>
          <w:sz w:val="24"/>
        </w:rPr>
        <w:t>电子邮箱：</w:t>
      </w:r>
      <w:r>
        <w:rPr>
          <w:rFonts w:hint="eastAsia" w:ascii="宋体" w:hAnsi="宋体"/>
          <w:sz w:val="24"/>
          <w:u w:val="single"/>
        </w:rPr>
        <w:t xml:space="preserve">    /                  </w:t>
      </w:r>
      <w:r>
        <w:rPr>
          <w:rFonts w:hint="eastAsia" w:ascii="宋体" w:hAnsi="宋体"/>
          <w:sz w:val="24"/>
        </w:rPr>
        <w:t xml:space="preserve">    电子邮箱：</w:t>
      </w:r>
      <w:r>
        <w:rPr>
          <w:rFonts w:hint="eastAsia" w:ascii="宋体" w:hAnsi="宋体"/>
          <w:sz w:val="24"/>
          <w:u w:val="single"/>
        </w:rPr>
        <w:t xml:space="preserve"> /                        </w:t>
      </w:r>
    </w:p>
    <w:p>
      <w:pPr>
        <w:widowControl/>
        <w:shd w:val="clear" w:color="auto" w:fill="FFFFFF"/>
        <w:adjustRightInd w:val="0"/>
        <w:snapToGrid w:val="0"/>
        <w:spacing w:line="360" w:lineRule="auto"/>
        <w:ind w:left="150"/>
        <w:jc w:val="center"/>
        <w:rPr>
          <w:rFonts w:ascii="宋体" w:hAnsi="宋体" w:eastAsia="宋体" w:cs="Times New Roman"/>
          <w:b/>
          <w:bCs/>
          <w:color w:val="333333"/>
          <w:kern w:val="0"/>
          <w:sz w:val="72"/>
          <w:szCs w:val="7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87AF40"/>
    <w:multiLevelType w:val="singleLevel"/>
    <w:tmpl w:val="BA87AF40"/>
    <w:lvl w:ilvl="0" w:tentative="0">
      <w:start w:val="1"/>
      <w:numFmt w:val="decimal"/>
      <w:suff w:val="nothing"/>
      <w:lvlText w:val="%1、"/>
      <w:lvlJc w:val="left"/>
    </w:lvl>
  </w:abstractNum>
  <w:abstractNum w:abstractNumId="1">
    <w:nsid w:val="DC21B339"/>
    <w:multiLevelType w:val="singleLevel"/>
    <w:tmpl w:val="DC21B339"/>
    <w:lvl w:ilvl="0" w:tentative="0">
      <w:start w:val="1"/>
      <w:numFmt w:val="decimal"/>
      <w:suff w:val="nothing"/>
      <w:lvlText w:val="%1、"/>
      <w:lvlJc w:val="left"/>
    </w:lvl>
  </w:abstractNum>
  <w:abstractNum w:abstractNumId="2">
    <w:nsid w:val="DEE5ECAC"/>
    <w:multiLevelType w:val="singleLevel"/>
    <w:tmpl w:val="DEE5ECAC"/>
    <w:lvl w:ilvl="0" w:tentative="0">
      <w:start w:val="1"/>
      <w:numFmt w:val="decimal"/>
      <w:suff w:val="nothing"/>
      <w:lvlText w:val="（%1）"/>
      <w:lvlJc w:val="left"/>
    </w:lvl>
  </w:abstractNum>
  <w:abstractNum w:abstractNumId="3">
    <w:nsid w:val="1910B722"/>
    <w:multiLevelType w:val="singleLevel"/>
    <w:tmpl w:val="1910B722"/>
    <w:lvl w:ilvl="0" w:tentative="0">
      <w:start w:val="1"/>
      <w:numFmt w:val="decimal"/>
      <w:suff w:val="nothing"/>
      <w:lvlText w:val="%1、"/>
      <w:lvlJc w:val="left"/>
    </w:lvl>
  </w:abstractNum>
  <w:abstractNum w:abstractNumId="4">
    <w:nsid w:val="2DD195BB"/>
    <w:multiLevelType w:val="singleLevel"/>
    <w:tmpl w:val="2DD195BB"/>
    <w:lvl w:ilvl="0" w:tentative="0">
      <w:start w:val="1"/>
      <w:numFmt w:val="decimal"/>
      <w:suff w:val="nothing"/>
      <w:lvlText w:val="%1、"/>
      <w:lvlJc w:val="left"/>
    </w:lvl>
  </w:abstractNum>
  <w:abstractNum w:abstractNumId="5">
    <w:nsid w:val="46E1A0CF"/>
    <w:multiLevelType w:val="singleLevel"/>
    <w:tmpl w:val="46E1A0CF"/>
    <w:lvl w:ilvl="0" w:tentative="0">
      <w:start w:val="1"/>
      <w:numFmt w:val="decimal"/>
      <w:suff w:val="nothing"/>
      <w:lvlText w:val="%1、"/>
      <w:lvlJc w:val="left"/>
    </w:lvl>
  </w:abstractNum>
  <w:abstractNum w:abstractNumId="6">
    <w:nsid w:val="4CC87251"/>
    <w:multiLevelType w:val="singleLevel"/>
    <w:tmpl w:val="4CC87251"/>
    <w:lvl w:ilvl="0" w:tentative="0">
      <w:start w:val="1"/>
      <w:numFmt w:val="chineseCounting"/>
      <w:suff w:val="nothing"/>
      <w:lvlText w:val="%1、"/>
      <w:lvlJc w:val="left"/>
      <w:rPr>
        <w:rFonts w:hint="eastAsia"/>
      </w:rPr>
    </w:lvl>
  </w:abstractNum>
  <w:abstractNum w:abstractNumId="7">
    <w:nsid w:val="4DFB3D10"/>
    <w:multiLevelType w:val="singleLevel"/>
    <w:tmpl w:val="4DFB3D10"/>
    <w:lvl w:ilvl="0" w:tentative="0">
      <w:start w:val="1"/>
      <w:numFmt w:val="decimal"/>
      <w:suff w:val="nothing"/>
      <w:lvlText w:val="（%1）"/>
      <w:lvlJc w:val="left"/>
    </w:lvl>
  </w:abstractNum>
  <w:abstractNum w:abstractNumId="8">
    <w:nsid w:val="6960FAC6"/>
    <w:multiLevelType w:val="singleLevel"/>
    <w:tmpl w:val="6960FAC6"/>
    <w:lvl w:ilvl="0" w:tentative="0">
      <w:start w:val="1"/>
      <w:numFmt w:val="decimal"/>
      <w:suff w:val="nothing"/>
      <w:lvlText w:val="%1、"/>
      <w:lvlJc w:val="left"/>
    </w:lvl>
  </w:abstractNum>
  <w:abstractNum w:abstractNumId="9">
    <w:nsid w:val="710239F2"/>
    <w:multiLevelType w:val="singleLevel"/>
    <w:tmpl w:val="710239F2"/>
    <w:lvl w:ilvl="0" w:tentative="0">
      <w:start w:val="1"/>
      <w:numFmt w:val="decimal"/>
      <w:suff w:val="nothing"/>
      <w:lvlText w:val="%1、"/>
      <w:lvlJc w:val="left"/>
    </w:lvl>
  </w:abstractNum>
  <w:num w:numId="1">
    <w:abstractNumId w:val="6"/>
  </w:num>
  <w:num w:numId="2">
    <w:abstractNumId w:val="1"/>
  </w:num>
  <w:num w:numId="3">
    <w:abstractNumId w:val="5"/>
  </w:num>
  <w:num w:numId="4">
    <w:abstractNumId w:val="3"/>
  </w:num>
  <w:num w:numId="5">
    <w:abstractNumId w:val="4"/>
  </w:num>
  <w:num w:numId="6">
    <w:abstractNumId w:val="7"/>
  </w:num>
  <w:num w:numId="7">
    <w:abstractNumId w:val="2"/>
  </w:num>
  <w:num w:numId="8">
    <w:abstractNumId w:val="9"/>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NjZjRhMDNiNTIzMGQzNDk4ZDZlOTUyNTJiODAyMmYifQ=="/>
  </w:docVars>
  <w:rsids>
    <w:rsidRoot w:val="00BF704D"/>
    <w:rsid w:val="0006051F"/>
    <w:rsid w:val="000653B6"/>
    <w:rsid w:val="000C2598"/>
    <w:rsid w:val="000F77E4"/>
    <w:rsid w:val="00155350"/>
    <w:rsid w:val="001C32B6"/>
    <w:rsid w:val="0023026E"/>
    <w:rsid w:val="00261D48"/>
    <w:rsid w:val="002E1B34"/>
    <w:rsid w:val="003751D5"/>
    <w:rsid w:val="00390980"/>
    <w:rsid w:val="003B06AF"/>
    <w:rsid w:val="0041728C"/>
    <w:rsid w:val="004206C1"/>
    <w:rsid w:val="00463ACD"/>
    <w:rsid w:val="00475D50"/>
    <w:rsid w:val="00481DA2"/>
    <w:rsid w:val="004A1793"/>
    <w:rsid w:val="004C154E"/>
    <w:rsid w:val="004C356C"/>
    <w:rsid w:val="0051596D"/>
    <w:rsid w:val="00587288"/>
    <w:rsid w:val="005E5916"/>
    <w:rsid w:val="006C5930"/>
    <w:rsid w:val="00775E3F"/>
    <w:rsid w:val="008E1614"/>
    <w:rsid w:val="0094056C"/>
    <w:rsid w:val="009541B7"/>
    <w:rsid w:val="00973058"/>
    <w:rsid w:val="009F4394"/>
    <w:rsid w:val="00A066EA"/>
    <w:rsid w:val="00A15A28"/>
    <w:rsid w:val="00A75CEE"/>
    <w:rsid w:val="00AB3C6D"/>
    <w:rsid w:val="00B96826"/>
    <w:rsid w:val="00BD443D"/>
    <w:rsid w:val="00BF666B"/>
    <w:rsid w:val="00BF704D"/>
    <w:rsid w:val="00C2112C"/>
    <w:rsid w:val="00C63CFD"/>
    <w:rsid w:val="00C81E54"/>
    <w:rsid w:val="00CB0406"/>
    <w:rsid w:val="00E1612C"/>
    <w:rsid w:val="00E3400E"/>
    <w:rsid w:val="00E821E0"/>
    <w:rsid w:val="00F603BF"/>
    <w:rsid w:val="00F75D7A"/>
    <w:rsid w:val="00FD72D3"/>
    <w:rsid w:val="35BC70FA"/>
    <w:rsid w:val="62FA3BA1"/>
    <w:rsid w:val="6B981E00"/>
    <w:rsid w:val="72EA6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9"/>
    <w:qFormat/>
    <w:uiPriority w:val="0"/>
    <w:pPr>
      <w:spacing w:before="100" w:beforeAutospacing="1" w:after="100" w:afterAutospacing="1"/>
      <w:jc w:val="left"/>
      <w:outlineLvl w:val="1"/>
    </w:pPr>
    <w:rPr>
      <w:rFonts w:hint="eastAsia" w:ascii="宋体" w:hAnsi="宋体" w:eastAsia="宋体" w:cs="Times New Roman"/>
      <w:b/>
      <w:bCs/>
      <w:kern w:val="0"/>
      <w:sz w:val="36"/>
      <w:szCs w:val="36"/>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autoRedefine/>
    <w:semiHidden/>
    <w:unhideWhenUsed/>
    <w:uiPriority w:val="99"/>
    <w:pPr>
      <w:jc w:val="left"/>
    </w:pPr>
  </w:style>
  <w:style w:type="paragraph" w:styleId="4">
    <w:name w:val="Body Text"/>
    <w:basedOn w:val="1"/>
    <w:link w:val="17"/>
    <w:autoRedefine/>
    <w:semiHidden/>
    <w:unhideWhenUsed/>
    <w:qFormat/>
    <w:uiPriority w:val="99"/>
    <w:pPr>
      <w:spacing w:after="120"/>
    </w:pPr>
  </w:style>
  <w:style w:type="paragraph" w:styleId="5">
    <w:name w:val="footer"/>
    <w:basedOn w:val="1"/>
    <w:link w:val="14"/>
    <w:autoRedefine/>
    <w:unhideWhenUsed/>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tabs>
        <w:tab w:val="center" w:pos="4153"/>
        <w:tab w:val="right" w:pos="8306"/>
      </w:tabs>
      <w:snapToGrid w:val="0"/>
      <w:jc w:val="center"/>
    </w:pPr>
    <w:rPr>
      <w:sz w:val="18"/>
      <w:szCs w:val="18"/>
    </w:rPr>
  </w:style>
  <w:style w:type="paragraph" w:styleId="7">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w:basedOn w:val="4"/>
    <w:next w:val="1"/>
    <w:link w:val="18"/>
    <w:unhideWhenUsed/>
    <w:qFormat/>
    <w:uiPriority w:val="99"/>
    <w:pPr>
      <w:spacing w:after="0"/>
      <w:ind w:firstLine="420" w:firstLineChars="100"/>
    </w:pPr>
    <w:rPr>
      <w:rFonts w:ascii="仿宋_GB2312" w:hAnsi="仿宋_GB2312" w:eastAsia="仿宋_GB2312" w:cs="仿宋_GB2312"/>
      <w:szCs w:val="21"/>
      <w:lang w:val="zh-CN" w:bidi="zh-CN"/>
    </w:rPr>
  </w:style>
  <w:style w:type="character" w:styleId="11">
    <w:name w:val="Strong"/>
    <w:basedOn w:val="10"/>
    <w:autoRedefine/>
    <w:qFormat/>
    <w:uiPriority w:val="22"/>
    <w:rPr>
      <w:b/>
      <w:bCs/>
    </w:rPr>
  </w:style>
  <w:style w:type="character" w:styleId="12">
    <w:name w:val="annotation reference"/>
    <w:basedOn w:val="10"/>
    <w:autoRedefine/>
    <w:semiHidden/>
    <w:unhideWhenUsed/>
    <w:qFormat/>
    <w:uiPriority w:val="99"/>
    <w:rPr>
      <w:sz w:val="21"/>
      <w:szCs w:val="21"/>
    </w:rPr>
  </w:style>
  <w:style w:type="character" w:customStyle="1" w:styleId="13">
    <w:name w:val="页眉 Char"/>
    <w:basedOn w:val="10"/>
    <w:link w:val="6"/>
    <w:qFormat/>
    <w:uiPriority w:val="99"/>
    <w:rPr>
      <w:sz w:val="18"/>
      <w:szCs w:val="18"/>
    </w:rPr>
  </w:style>
  <w:style w:type="character" w:customStyle="1" w:styleId="14">
    <w:name w:val="页脚 Char"/>
    <w:basedOn w:val="10"/>
    <w:link w:val="5"/>
    <w:autoRedefine/>
    <w:qFormat/>
    <w:uiPriority w:val="99"/>
    <w:rPr>
      <w:sz w:val="18"/>
      <w:szCs w:val="18"/>
    </w:rPr>
  </w:style>
  <w:style w:type="paragraph" w:styleId="15">
    <w:name w:val="List Paragraph"/>
    <w:basedOn w:val="1"/>
    <w:autoRedefine/>
    <w:qFormat/>
    <w:uiPriority w:val="34"/>
    <w:pPr>
      <w:widowControl/>
      <w:spacing w:before="100" w:beforeAutospacing="1" w:after="100" w:afterAutospacing="1"/>
      <w:jc w:val="left"/>
    </w:pPr>
    <w:rPr>
      <w:rFonts w:ascii="宋体" w:hAnsi="宋体" w:eastAsia="宋体" w:cs="宋体"/>
      <w:kern w:val="0"/>
      <w:sz w:val="24"/>
      <w:szCs w:val="24"/>
    </w:rPr>
  </w:style>
  <w:style w:type="paragraph" w:customStyle="1" w:styleId="16">
    <w:name w:val="Revision"/>
    <w:autoRedefine/>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7">
    <w:name w:val="正文文本 Char"/>
    <w:basedOn w:val="10"/>
    <w:link w:val="4"/>
    <w:autoRedefine/>
    <w:semiHidden/>
    <w:qFormat/>
    <w:uiPriority w:val="99"/>
    <w:rPr>
      <w:kern w:val="2"/>
      <w:sz w:val="21"/>
      <w:szCs w:val="22"/>
    </w:rPr>
  </w:style>
  <w:style w:type="character" w:customStyle="1" w:styleId="18">
    <w:name w:val="正文首行缩进 Char"/>
    <w:basedOn w:val="17"/>
    <w:link w:val="8"/>
    <w:qFormat/>
    <w:uiPriority w:val="99"/>
    <w:rPr>
      <w:rFonts w:ascii="仿宋_GB2312" w:hAnsi="仿宋_GB2312" w:eastAsia="仿宋_GB2312" w:cs="仿宋_GB2312"/>
      <w:kern w:val="2"/>
      <w:sz w:val="21"/>
      <w:szCs w:val="21"/>
      <w:lang w:val="zh-CN" w:bidi="zh-CN"/>
    </w:rPr>
  </w:style>
  <w:style w:type="character" w:customStyle="1" w:styleId="19">
    <w:name w:val="标题 2 Char"/>
    <w:basedOn w:val="10"/>
    <w:link w:val="2"/>
    <w:uiPriority w:val="0"/>
    <w:rPr>
      <w:rFonts w:ascii="宋体" w:hAnsi="宋体" w:eastAsia="宋体" w:cs="Times New Roman"/>
      <w:b/>
      <w:bCs/>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510</Words>
  <Characters>2912</Characters>
  <Lines>24</Lines>
  <Paragraphs>6</Paragraphs>
  <TotalTime>7</TotalTime>
  <ScaleCrop>false</ScaleCrop>
  <LinksUpToDate>false</LinksUpToDate>
  <CharactersWithSpaces>3416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2024-05-15T08:09:00Z</dcterms:created>
  <dc:creator>条保处</dc:creator>
  <cp:lastModifiedBy>李雪</cp:lastModifiedBy>
  <dcterms:modified xsi:type="dcterms:W3CDTF">2024-05-16T09:09:28Z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2943A51E62D54B13A568C32581F67B99_13</vt:lpwstr>
  </property>
</Properties>
</file>